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C3EB" w14:textId="4A6A9D61" w:rsidR="00FA268F" w:rsidRPr="003C09B4" w:rsidRDefault="00FA268F" w:rsidP="00FA268F">
      <w:pPr>
        <w:pStyle w:val="NormalWeb"/>
        <w:spacing w:line="276" w:lineRule="auto"/>
        <w:jc w:val="center"/>
        <w:rPr>
          <w:b/>
          <w:bCs/>
          <w:sz w:val="32"/>
          <w:szCs w:val="32"/>
          <w:lang w:val="sr-Cyrl-RS"/>
        </w:rPr>
      </w:pPr>
      <w:r w:rsidRPr="003C09B4">
        <w:rPr>
          <w:b/>
          <w:bCs/>
          <w:sz w:val="32"/>
          <w:szCs w:val="32"/>
          <w:lang w:val="sr-Cyrl-RS"/>
        </w:rPr>
        <w:t>Теме настер радова на Департману за хемију - школска 2023/24</w:t>
      </w:r>
    </w:p>
    <w:p w14:paraId="65FA0D3C" w14:textId="77777777" w:rsidR="00FA268F" w:rsidRPr="003C09B4" w:rsidRDefault="00FA268F" w:rsidP="00FA268F">
      <w:pPr>
        <w:spacing w:after="0" w:line="240" w:lineRule="auto"/>
        <w:jc w:val="center"/>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 xml:space="preserve">Катедра за општу и неоргански хемију </w:t>
      </w:r>
    </w:p>
    <w:p w14:paraId="1543D155"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967"/>
        <w:gridCol w:w="7229"/>
      </w:tblGrid>
      <w:tr w:rsidR="003C09B4" w:rsidRPr="003C09B4" w14:paraId="47E66C6A" w14:textId="77777777" w:rsidTr="000F6754">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C257CF"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Тема мастер рада</w:t>
            </w:r>
          </w:p>
        </w:tc>
        <w:tc>
          <w:tcPr>
            <w:tcW w:w="722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BAF874C"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Фракциона-геохемијска анализа глинених материјала</w:t>
            </w:r>
          </w:p>
        </w:tc>
      </w:tr>
      <w:tr w:rsidR="003C09B4" w:rsidRPr="003C09B4" w14:paraId="5E6C4937"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D9F772"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Ментор</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F6C18E"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Драган М. Ђорђевић</w:t>
            </w:r>
          </w:p>
        </w:tc>
      </w:tr>
      <w:tr w:rsidR="003C09B4" w:rsidRPr="003C09B4" w14:paraId="29D3B901"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419AA5"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Образложење теме мастер рада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ED699B7"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урађена најпре фракциона анализа одабраних глинених материјала а затим ће се уз помоћ одговарајућих физичко-хемијских метода и техника (нпр. </w:t>
            </w:r>
            <w:r w:rsidRPr="003C09B4">
              <w:rPr>
                <w:rFonts w:ascii="Times New Roman" w:eastAsia="Times New Roman" w:hAnsi="Times New Roman" w:cs="Times New Roman"/>
                <w:sz w:val="24"/>
                <w:szCs w:val="24"/>
              </w:rPr>
              <w:t>FTIR</w:t>
            </w:r>
            <w:r w:rsidRPr="003C09B4">
              <w:rPr>
                <w:rFonts w:ascii="Times New Roman" w:eastAsia="Times New Roman" w:hAnsi="Times New Roman" w:cs="Times New Roman"/>
                <w:sz w:val="24"/>
                <w:szCs w:val="24"/>
                <w:lang w:val="sr-Cyrl-RS"/>
              </w:rPr>
              <w:t xml:space="preserve">, ЕСР, електронска микроскопија …) извршити њихова геохемијска анализа по издвојеним фракцијама.  </w:t>
            </w:r>
          </w:p>
        </w:tc>
      </w:tr>
      <w:tr w:rsidR="003C09B4" w:rsidRPr="003C09B4" w14:paraId="6B070BA4"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6D25B1"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Оквирна литература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9007DA" w14:textId="0A48C586"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 P. I. Premović, M. M. Krsmanović, B. Ž. Todorović, M. S. Pavlović, N. D. Nikolić, D. M. Đorđević, Geochemistry of the Cretaceous-Tertiary boundary (Fish Clay) at Stevns Klint (Denmark): Ir, Ni and Zn in kerogen. J. Serb. Chem. Soc.  71/6, 639-659 (2006). </w:t>
            </w:r>
            <w:hyperlink r:id="rId5" w:history="1">
              <w:r w:rsidRPr="003C09B4">
                <w:rPr>
                  <w:rStyle w:val="Hyperlink"/>
                  <w:rFonts w:ascii="Times New Roman" w:eastAsia="Times New Roman" w:hAnsi="Times New Roman" w:cs="Times New Roman"/>
                  <w:color w:val="auto"/>
                  <w:sz w:val="24"/>
                  <w:szCs w:val="24"/>
                  <w:lang w:val="sr-Cyrl-RS"/>
                </w:rPr>
                <w:t>http://www.shd.or</w:t>
              </w:r>
            </w:hyperlink>
          </w:p>
          <w:p w14:paraId="084BD856" w14:textId="2329EDAF"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g.rs/JSCS/ </w:t>
            </w:r>
          </w:p>
          <w:p w14:paraId="60B71755"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P. I. Premović, B. Ž. Todorović, N. D. Nikolić, M. S. Pavlović, D. M. Đorđević, D. T. Dulanović, Geochemistry of Ni in the Cretaceous-Tertiary succession Fiskeler (Fish Clay) at Stevns Klint (Denmark): cheto-smectite of the black marl. J. Serb. Chem. Soc. 71/7, 793-806 (2006).</w:t>
            </w:r>
          </w:p>
        </w:tc>
      </w:tr>
      <w:tr w:rsidR="003C09B4" w:rsidRPr="003C09B4" w14:paraId="699909B7"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5684C6"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Комисија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A304C82"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Н. Станковић, редов. проф. (председник)</w:t>
            </w:r>
          </w:p>
          <w:p w14:paraId="29F41A5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Милица Г. Николић, доцент (члан)</w:t>
            </w:r>
          </w:p>
          <w:p w14:paraId="14A3C3BE"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(ментор)</w:t>
            </w:r>
          </w:p>
        </w:tc>
      </w:tr>
    </w:tbl>
    <w:p w14:paraId="13E2214D"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967"/>
        <w:gridCol w:w="7229"/>
      </w:tblGrid>
      <w:tr w:rsidR="003C09B4" w:rsidRPr="003C09B4" w14:paraId="58BDE3BD" w14:textId="77777777" w:rsidTr="000F6754">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5244DEE"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Тема мастер рада</w:t>
            </w:r>
          </w:p>
        </w:tc>
        <w:tc>
          <w:tcPr>
            <w:tcW w:w="722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CE7DD3"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Физичко-хемијска карактеризација грађевинског материјала</w:t>
            </w:r>
          </w:p>
        </w:tc>
      </w:tr>
      <w:tr w:rsidR="003C09B4" w:rsidRPr="003C09B4" w14:paraId="0FD87926"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D6AC92"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Ментор</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A70786"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Драган М. Ђорђевић</w:t>
            </w:r>
          </w:p>
        </w:tc>
      </w:tr>
      <w:tr w:rsidR="003C09B4" w:rsidRPr="003C09B4" w14:paraId="1878F230"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EAC55A2"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Образложење теме мастер рада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E15D9"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урађена фракциона анализа одабраних врста грађевинских материјала а затим ће се уз помоћ одговарајућих физичко-хемијских метода и техника (нпр. </w:t>
            </w:r>
            <w:r w:rsidRPr="003C09B4">
              <w:rPr>
                <w:rFonts w:ascii="Times New Roman" w:eastAsia="Times New Roman" w:hAnsi="Times New Roman" w:cs="Times New Roman"/>
                <w:sz w:val="24"/>
                <w:szCs w:val="24"/>
              </w:rPr>
              <w:t>FTIR</w:t>
            </w:r>
            <w:r w:rsidRPr="003C09B4">
              <w:rPr>
                <w:rFonts w:ascii="Times New Roman" w:eastAsia="Times New Roman" w:hAnsi="Times New Roman" w:cs="Times New Roman"/>
                <w:sz w:val="24"/>
                <w:szCs w:val="24"/>
                <w:lang w:val="sr-Cyrl-RS"/>
              </w:rPr>
              <w:t xml:space="preserve">, ЕСР, електронска микроскопија …) извршити њихова геохемијска анализа по издвојеним фракцијама.   </w:t>
            </w:r>
          </w:p>
        </w:tc>
      </w:tr>
      <w:tr w:rsidR="003C09B4" w:rsidRPr="003C09B4" w14:paraId="5A6D35D7"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EFD26F"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Оквирна литература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568D299"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-Grdic Dusan Z Ristic Nenad S Toplicic-Curcic Gordana A Djordjevic Dragan M Krstic Nenad S, Effects of addition of finely ground CRT glass on the properties of cement paste and mortar, Gradjevinar, 2020, 72(1), 1-10.</w:t>
            </w:r>
          </w:p>
          <w:p w14:paraId="51643589"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-Bijeljic Jelena P Ristic Nenad S Grdic Zoran Jure Toplicic-Curcic Gordana A Djordjevic Dragan M, Durability Properties of Ladle Slag Geopolymer Mortar Based on Fly Ash, Science of Sintering, 2020, 52(2), 231-243. </w:t>
            </w:r>
          </w:p>
          <w:p w14:paraId="0C66AFA6"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-G. Toličić-Đuričić, Z. Grdić, N. Ristić, I. Despotović, D. M. Đorđević, M. Đorđević, Aggregate type impact on water permeability of concrete. Roman. J. Mater. 42/2, 134-142 (2012).</w:t>
            </w:r>
          </w:p>
        </w:tc>
      </w:tr>
      <w:tr w:rsidR="003C09B4" w:rsidRPr="003C09B4" w14:paraId="391E445B"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5E56"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Комисија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AACBED"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Н. Станковић, редов. проф. (председник)</w:t>
            </w:r>
          </w:p>
          <w:p w14:paraId="4E5E3643"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Милица Г. Николић, доцент (члан)</w:t>
            </w:r>
          </w:p>
          <w:p w14:paraId="0F548927"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(ментор)</w:t>
            </w:r>
          </w:p>
        </w:tc>
      </w:tr>
    </w:tbl>
    <w:p w14:paraId="39E15592"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967"/>
        <w:gridCol w:w="7229"/>
      </w:tblGrid>
      <w:tr w:rsidR="003C09B4" w:rsidRPr="003C09B4" w14:paraId="69BCDF07" w14:textId="77777777" w:rsidTr="000F6754">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9C8FE4"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lastRenderedPageBreak/>
              <w:t>Тема мастер рада</w:t>
            </w:r>
          </w:p>
        </w:tc>
        <w:tc>
          <w:tcPr>
            <w:tcW w:w="722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548ED1A"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Садржај метала у одабраним геолошким узорцима</w:t>
            </w:r>
          </w:p>
        </w:tc>
      </w:tr>
      <w:tr w:rsidR="003C09B4" w:rsidRPr="003C09B4" w14:paraId="48D5AF46"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DC4EE8E"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Ментор</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007D59" w14:textId="77777777" w:rsidR="00FA268F" w:rsidRPr="003C09B4" w:rsidRDefault="00FA268F" w:rsidP="000F6754">
            <w:pPr>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Маја Н. Станковић</w:t>
            </w:r>
          </w:p>
        </w:tc>
      </w:tr>
      <w:tr w:rsidR="003C09B4" w:rsidRPr="003C09B4" w14:paraId="3E380547"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8B1F881"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Образложење теме мастер рада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E97522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урађена фракциона анализа одабраних геолошких узорака, а затим ће се уз помоћ одговарајућих физичко-хемијских метода и техника (нпр. </w:t>
            </w:r>
            <w:r w:rsidRPr="003C09B4">
              <w:rPr>
                <w:rFonts w:ascii="Times New Roman" w:eastAsia="Times New Roman" w:hAnsi="Times New Roman" w:cs="Times New Roman"/>
                <w:sz w:val="24"/>
                <w:szCs w:val="24"/>
              </w:rPr>
              <w:t>FTIR</w:t>
            </w:r>
            <w:r w:rsidRPr="003C09B4">
              <w:rPr>
                <w:rFonts w:ascii="Times New Roman" w:eastAsia="Times New Roman" w:hAnsi="Times New Roman" w:cs="Times New Roman"/>
                <w:sz w:val="24"/>
                <w:szCs w:val="24"/>
                <w:lang w:val="sr-Cyrl-RS"/>
              </w:rPr>
              <w:t xml:space="preserve">, ЕСР, електронска микроскопија и др.) извршити њихова геохемијска анализа по издвојеним фракцијама.   Посебна пажња биће посвећена садржају метала који ће се одређивати </w:t>
            </w:r>
            <w:r w:rsidRPr="003C09B4">
              <w:rPr>
                <w:rFonts w:ascii="Times New Roman" w:eastAsia="Times New Roman" w:hAnsi="Times New Roman" w:cs="Times New Roman"/>
                <w:sz w:val="24"/>
                <w:szCs w:val="24"/>
              </w:rPr>
              <w:t>ICP</w:t>
            </w:r>
            <w:r w:rsidRPr="003C09B4">
              <w:rPr>
                <w:rFonts w:ascii="Times New Roman" w:eastAsia="Times New Roman" w:hAnsi="Times New Roman" w:cs="Times New Roman"/>
                <w:sz w:val="24"/>
                <w:szCs w:val="24"/>
                <w:lang w:val="sr-Cyrl-RS"/>
              </w:rPr>
              <w:t>-ОЕ</w:t>
            </w:r>
            <w:r w:rsidRPr="003C09B4">
              <w:rPr>
                <w:rFonts w:ascii="Times New Roman" w:eastAsia="Times New Roman" w:hAnsi="Times New Roman" w:cs="Times New Roman"/>
                <w:sz w:val="24"/>
                <w:szCs w:val="24"/>
              </w:rPr>
              <w:t>S</w:t>
            </w:r>
            <w:r w:rsidRPr="003C09B4">
              <w:rPr>
                <w:rFonts w:ascii="Times New Roman" w:eastAsia="Times New Roman" w:hAnsi="Times New Roman" w:cs="Times New Roman"/>
                <w:sz w:val="24"/>
                <w:szCs w:val="24"/>
                <w:lang w:val="sr-Cyrl-RS"/>
              </w:rPr>
              <w:t xml:space="preserve"> техником.</w:t>
            </w:r>
          </w:p>
        </w:tc>
      </w:tr>
      <w:tr w:rsidR="003C09B4" w:rsidRPr="003C09B4" w14:paraId="6216E688"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62F3D8D"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Оквирна литература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590C02"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-R. S. Nikolić, D. M. Đorđević, N. S. Krstić, „Hemija prelaznih metala“. PMF, Niš (2018).</w:t>
            </w:r>
          </w:p>
          <w:p w14:paraId="3C2E9500"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lang w:val="sr"/>
              </w:rPr>
              <w:t>D. M. Đorđević,</w:t>
            </w:r>
            <w:r w:rsidRPr="003C09B4">
              <w:rPr>
                <w:rFonts w:ascii="Times New Roman" w:eastAsia="Times New Roman" w:hAnsi="Times New Roman" w:cs="Times New Roman"/>
                <w:b/>
                <w:bCs/>
                <w:sz w:val="24"/>
                <w:szCs w:val="24"/>
                <w:lang w:val="sr"/>
              </w:rPr>
              <w:t xml:space="preserve"> </w:t>
            </w:r>
            <w:r w:rsidRPr="003C09B4">
              <w:rPr>
                <w:rFonts w:ascii="Times New Roman" w:eastAsia="Times New Roman" w:hAnsi="Times New Roman" w:cs="Times New Roman"/>
                <w:sz w:val="24"/>
                <w:szCs w:val="24"/>
                <w:lang w:val="sr"/>
              </w:rPr>
              <w:t xml:space="preserve"> A. R. Radivojević, M. A. Pavlović, M. G. Đorđević, M. N. Stanković, I. M. Filipović, S. I. Filipović, </w:t>
            </w:r>
            <w:r w:rsidRPr="003C09B4">
              <w:rPr>
                <w:rFonts w:ascii="Times New Roman" w:eastAsia="Times New Roman" w:hAnsi="Times New Roman" w:cs="Times New Roman"/>
                <w:sz w:val="24"/>
                <w:szCs w:val="24"/>
                <w:lang w:val="en-AU"/>
              </w:rPr>
              <w:t>Preliminary geochemical investigation of karst barre from eastern Serbia Sokobanja basin</w:t>
            </w:r>
            <w:r w:rsidRPr="003C09B4">
              <w:rPr>
                <w:rFonts w:ascii="Times New Roman" w:eastAsia="Times New Roman" w:hAnsi="Times New Roman" w:cs="Times New Roman"/>
                <w:sz w:val="24"/>
                <w:szCs w:val="24"/>
                <w:lang w:val="sr"/>
              </w:rPr>
              <w:t>.</w:t>
            </w:r>
            <w:r w:rsidRPr="003C09B4">
              <w:rPr>
                <w:rFonts w:ascii="Times New Roman" w:eastAsia="Times New Roman" w:hAnsi="Times New Roman" w:cs="Times New Roman"/>
                <w:b/>
                <w:bCs/>
                <w:sz w:val="24"/>
                <w:szCs w:val="24"/>
                <w:lang w:val="sr"/>
              </w:rPr>
              <w:t xml:space="preserve"> </w:t>
            </w:r>
            <w:r w:rsidRPr="003C09B4">
              <w:rPr>
                <w:rFonts w:ascii="Times New Roman" w:eastAsia="Times New Roman" w:hAnsi="Times New Roman" w:cs="Times New Roman"/>
                <w:i/>
                <w:iCs/>
                <w:sz w:val="24"/>
                <w:szCs w:val="24"/>
                <w:lang w:val="sr"/>
              </w:rPr>
              <w:t>Bulg. Chem. Comm.</w:t>
            </w:r>
            <w:r w:rsidRPr="003C09B4">
              <w:rPr>
                <w:rFonts w:ascii="Times New Roman" w:eastAsia="Times New Roman" w:hAnsi="Times New Roman" w:cs="Times New Roman"/>
                <w:b/>
                <w:bCs/>
                <w:i/>
                <w:iCs/>
                <w:sz w:val="24"/>
                <w:szCs w:val="24"/>
                <w:lang w:val="sr"/>
              </w:rPr>
              <w:t xml:space="preserve"> </w:t>
            </w:r>
            <w:r w:rsidRPr="003C09B4">
              <w:rPr>
                <w:rFonts w:ascii="Times New Roman" w:eastAsia="Times New Roman" w:hAnsi="Times New Roman" w:cs="Times New Roman"/>
                <w:sz w:val="24"/>
                <w:szCs w:val="24"/>
                <w:lang w:val="sr"/>
              </w:rPr>
              <w:t>46/4, 771-776 (2014).</w:t>
            </w:r>
          </w:p>
        </w:tc>
      </w:tr>
      <w:tr w:rsidR="003C09B4" w:rsidRPr="003C09B4" w14:paraId="7DBC1E45"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396DED4"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Комисија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EF224F"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(председник)</w:t>
            </w:r>
          </w:p>
          <w:p w14:paraId="0A0432D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др Никола Николић, редов. проф. (члан) </w:t>
            </w:r>
          </w:p>
          <w:p w14:paraId="5E1F9C4D"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Н. Станковић, редов. проф. (ментор)</w:t>
            </w:r>
          </w:p>
        </w:tc>
      </w:tr>
    </w:tbl>
    <w:p w14:paraId="656F5C28"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967"/>
        <w:gridCol w:w="7229"/>
      </w:tblGrid>
      <w:tr w:rsidR="003C09B4" w:rsidRPr="003C09B4" w14:paraId="07D819CB" w14:textId="77777777" w:rsidTr="000F6754">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2F61AA"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Тема мастер рада</w:t>
            </w:r>
          </w:p>
        </w:tc>
        <w:tc>
          <w:tcPr>
            <w:tcW w:w="722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0C2AF9E"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Хемијска карактеризација археолошких грађевинских материјала</w:t>
            </w:r>
          </w:p>
        </w:tc>
      </w:tr>
      <w:tr w:rsidR="003C09B4" w:rsidRPr="003C09B4" w14:paraId="3A628593"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62289D"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Ментор</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8BCB46D"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Маја Н. Станковић</w:t>
            </w:r>
          </w:p>
        </w:tc>
      </w:tr>
      <w:tr w:rsidR="003C09B4" w:rsidRPr="003C09B4" w14:paraId="6073A746"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AB3948"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Образложење теме мастер рада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C17A09"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урађена фракциона анализа одабраних археолошких материјала а затим ће се уз помоћ одговарајућих физичко-хемијских метода и техника (нпр. ФТИР, ЕСР, електронска микроскопија и др.) извршити њихова геохемијска анализа по издвојеним фракцијама.   </w:t>
            </w:r>
          </w:p>
        </w:tc>
      </w:tr>
      <w:tr w:rsidR="003C09B4" w:rsidRPr="003C09B4" w14:paraId="7C7E2F05" w14:textId="77777777" w:rsidTr="000F6754">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E519F2"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Оквирна литература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2139E0"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-Stankovic Maja N., Krstic Nenad S., Djordjevic Dragan M., Anastasijevic Nemanja, Mitic Vojislav V., Toplicic-Curcic Gordana A., Momcilovic-Petronijevic Ana J., Chemical Analysis of Mortars of Archaeological Samples From Mediana Locality, Serbia, Science of Sintering, 2019, 51(2), 233-242.</w:t>
            </w:r>
          </w:p>
          <w:p w14:paraId="4CB5FB80"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-Momcilovic-Petronijevic Ana J., Toplicic-Curcic Gordana A., Djordjevic Dragan M., Grdic Dusan Z., Grdic Zoran, Jure Ristic Nenad S, Characteristics of Mortar from the Archeological Site Romuliana – Gamzigrad, Revista Romana de Materiale-Romanian Journal of Materials, 2018, 48(4), 442-449.</w:t>
            </w:r>
          </w:p>
        </w:tc>
      </w:tr>
      <w:tr w:rsidR="003C09B4" w:rsidRPr="003C09B4" w14:paraId="21F621E1" w14:textId="77777777" w:rsidTr="000F6754">
        <w:tc>
          <w:tcPr>
            <w:tcW w:w="2967" w:type="dxa"/>
            <w:tcBorders>
              <w:top w:val="nil"/>
              <w:left w:val="single" w:sz="8" w:space="0" w:color="auto"/>
              <w:bottom w:val="single" w:sz="12" w:space="0" w:color="auto"/>
              <w:right w:val="single" w:sz="8" w:space="0" w:color="auto"/>
            </w:tcBorders>
            <w:shd w:val="clear" w:color="auto" w:fill="FFFFFF" w:themeFill="background1"/>
            <w:tcMar>
              <w:top w:w="0" w:type="dxa"/>
              <w:left w:w="108" w:type="dxa"/>
              <w:bottom w:w="0" w:type="dxa"/>
              <w:right w:w="108" w:type="dxa"/>
            </w:tcMar>
            <w:hideMark/>
          </w:tcPr>
          <w:p w14:paraId="0FDEC4A3"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Комисија</w:t>
            </w:r>
          </w:p>
        </w:tc>
        <w:tc>
          <w:tcPr>
            <w:tcW w:w="7229" w:type="dxa"/>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tcPr>
          <w:p w14:paraId="702A5164"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Милица Г. Николић, доцент (председник)</w:t>
            </w:r>
          </w:p>
          <w:p w14:paraId="228161A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(члан)</w:t>
            </w:r>
          </w:p>
          <w:p w14:paraId="588C85CE"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Н. Станковић, редов. проф. (ментор)</w:t>
            </w:r>
          </w:p>
        </w:tc>
      </w:tr>
      <w:tr w:rsidR="00FA268F" w:rsidRPr="003C09B4" w14:paraId="5D21A111" w14:textId="77777777" w:rsidTr="000F6754">
        <w:tc>
          <w:tcPr>
            <w:tcW w:w="2967" w:type="dxa"/>
            <w:tcBorders>
              <w:top w:val="nil"/>
              <w:left w:val="single" w:sz="8" w:space="0" w:color="auto"/>
              <w:bottom w:val="single" w:sz="12" w:space="0" w:color="auto"/>
              <w:right w:val="single" w:sz="8" w:space="0" w:color="auto"/>
            </w:tcBorders>
            <w:shd w:val="clear" w:color="auto" w:fill="FFFFFF" w:themeFill="background1"/>
            <w:tcMar>
              <w:top w:w="0" w:type="dxa"/>
              <w:left w:w="108" w:type="dxa"/>
              <w:bottom w:w="0" w:type="dxa"/>
              <w:right w:w="108" w:type="dxa"/>
            </w:tcMar>
          </w:tcPr>
          <w:p w14:paraId="4A58CA46" w14:textId="77777777" w:rsidR="00FA268F" w:rsidRPr="003C09B4" w:rsidRDefault="00FA268F" w:rsidP="000F6754">
            <w:pPr>
              <w:spacing w:after="0" w:line="240" w:lineRule="auto"/>
              <w:rPr>
                <w:rFonts w:ascii="Times New Roman" w:eastAsia="Times New Roman" w:hAnsi="Times New Roman" w:cs="Times New Roman"/>
                <w:sz w:val="24"/>
                <w:szCs w:val="24"/>
                <w:bdr w:val="none" w:sz="0" w:space="0" w:color="auto" w:frame="1"/>
                <w:lang w:val="sr-Cyrl-RS"/>
              </w:rPr>
            </w:pPr>
          </w:p>
          <w:p w14:paraId="69CC8DA6" w14:textId="77777777" w:rsidR="00FA268F" w:rsidRPr="003C09B4" w:rsidRDefault="00FA268F" w:rsidP="000F6754">
            <w:pPr>
              <w:spacing w:after="0" w:line="240" w:lineRule="auto"/>
              <w:rPr>
                <w:rFonts w:ascii="Times New Roman" w:eastAsia="Times New Roman" w:hAnsi="Times New Roman" w:cs="Times New Roman"/>
                <w:sz w:val="24"/>
                <w:szCs w:val="24"/>
                <w:bdr w:val="none" w:sz="0" w:space="0" w:color="auto" w:frame="1"/>
                <w:lang w:val="sr-Cyrl-RS"/>
              </w:rPr>
            </w:pPr>
          </w:p>
        </w:tc>
        <w:tc>
          <w:tcPr>
            <w:tcW w:w="7229" w:type="dxa"/>
            <w:tcBorders>
              <w:top w:val="nil"/>
              <w:left w:val="nil"/>
              <w:bottom w:val="single" w:sz="12" w:space="0" w:color="auto"/>
              <w:right w:val="single" w:sz="8" w:space="0" w:color="auto"/>
            </w:tcBorders>
            <w:shd w:val="clear" w:color="auto" w:fill="FFFFFF" w:themeFill="background1"/>
            <w:tcMar>
              <w:top w:w="0" w:type="dxa"/>
              <w:left w:w="108" w:type="dxa"/>
              <w:bottom w:w="0" w:type="dxa"/>
              <w:right w:w="108" w:type="dxa"/>
            </w:tcMar>
          </w:tcPr>
          <w:p w14:paraId="67630772"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p>
        </w:tc>
      </w:tr>
      <w:tr w:rsidR="003C09B4" w:rsidRPr="003C09B4" w14:paraId="56DA6118" w14:textId="77777777" w:rsidTr="000F6754">
        <w:tblPrEx>
          <w:shd w:val="clear" w:color="auto" w:fill="auto"/>
          <w:tblCellMar>
            <w:left w:w="108" w:type="dxa"/>
            <w:right w:w="108" w:type="dxa"/>
          </w:tblCellMar>
        </w:tblPrEx>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6AC578"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мастер рада</w:t>
            </w:r>
          </w:p>
        </w:tc>
        <w:tc>
          <w:tcPr>
            <w:tcW w:w="722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9268C1E" w14:textId="77777777" w:rsidR="00FA268F" w:rsidRPr="003C09B4" w:rsidRDefault="00FA268F" w:rsidP="000F6754">
            <w:pPr>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Утицај јона биометала на формирање и карактеристике производа аутооксидације одабраног фенолног једињења</w:t>
            </w:r>
          </w:p>
        </w:tc>
      </w:tr>
      <w:tr w:rsidR="003C09B4" w:rsidRPr="003C09B4" w14:paraId="642ACD38" w14:textId="77777777" w:rsidTr="000F6754">
        <w:tblPrEx>
          <w:shd w:val="clear" w:color="auto" w:fill="auto"/>
          <w:tblCellMar>
            <w:left w:w="108" w:type="dxa"/>
            <w:right w:w="108" w:type="dxa"/>
          </w:tblCellMar>
        </w:tblPrEx>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2CBBBD9"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CF23D6A"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Милица Г. Николић</w:t>
            </w:r>
          </w:p>
        </w:tc>
      </w:tr>
      <w:tr w:rsidR="003C09B4" w:rsidRPr="003C09B4" w14:paraId="5C8F5D0C" w14:textId="77777777" w:rsidTr="000F6754">
        <w:tblPrEx>
          <w:shd w:val="clear" w:color="auto" w:fill="auto"/>
          <w:tblCellMar>
            <w:left w:w="108" w:type="dxa"/>
            <w:right w:w="108" w:type="dxa"/>
          </w:tblCellMar>
        </w:tblPrEx>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90FC2A5"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AB23F5"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припремљени производи аутооксидације одабраног фенолног једињења без утицаја и под утицајем одабраног јона биометала. Реакције ће бити извођене у воденим растворима и </w:t>
            </w:r>
            <w:r w:rsidRPr="003C09B4">
              <w:rPr>
                <w:rFonts w:ascii="Times New Roman" w:eastAsia="Times New Roman" w:hAnsi="Times New Roman" w:cs="Times New Roman"/>
                <w:sz w:val="24"/>
                <w:szCs w:val="24"/>
                <w:lang w:val="sr-Cyrl-RS"/>
              </w:rPr>
              <w:lastRenderedPageBreak/>
              <w:t>при константној pH вредности. Ток реакција биће праћен помоћу UV-Vis спектрофотометрије, а производи ће бити окарактерисани одговарајућим техникама (FTIR, ESR спектроскопија, масена спектрометрија).</w:t>
            </w:r>
          </w:p>
        </w:tc>
      </w:tr>
      <w:tr w:rsidR="003C09B4" w:rsidRPr="003C09B4" w14:paraId="00122AD3" w14:textId="77777777" w:rsidTr="000F6754">
        <w:tblPrEx>
          <w:shd w:val="clear" w:color="auto" w:fill="auto"/>
          <w:tblCellMar>
            <w:left w:w="108" w:type="dxa"/>
            <w:right w:w="108" w:type="dxa"/>
          </w:tblCellMar>
        </w:tblPrEx>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2F1768C"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Оквирна литература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5D7C87"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-M.G. Nikolić, N.S. Krstić, S.C. Živanović, G.M. Nikolić, The influence of Mg(II) and Ca(II) ions on the autoxidation of 4-methylcatechol in weakly alkaline aqueous solutions, Reaction Kinetics, Mechanisms and Catalysis, 2022, 1-14.</w:t>
            </w:r>
          </w:p>
          <w:p w14:paraId="117F0C35"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 Matijević, Maja N. Stanković, Nenad S. Krstić,  M.G. Nikolić, Danijela A. Kostić, Application of oxidation processes in the purification of wastewaters from phenolic compounds, Revue Roumaine de Chimie, 2020, 65, 313-327.</w:t>
            </w:r>
          </w:p>
          <w:p w14:paraId="52040A76"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-M.G. Nikolić, N.S. Krstić, D.M. Đorđević, Products of prolonged autoxidation of simple dihydric phenols in the presence of copper(II) ions - An electron spin resonance study, Chemia Naissensis, 4(2), 2022, 56-75.</w:t>
            </w:r>
          </w:p>
        </w:tc>
      </w:tr>
      <w:tr w:rsidR="003C09B4" w:rsidRPr="003C09B4" w14:paraId="178982B8" w14:textId="77777777" w:rsidTr="000F6754">
        <w:tblPrEx>
          <w:shd w:val="clear" w:color="auto" w:fill="auto"/>
          <w:tblCellMar>
            <w:left w:w="108" w:type="dxa"/>
            <w:right w:w="108" w:type="dxa"/>
          </w:tblCellMar>
        </w:tblPrEx>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018345"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15C4C2"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(председник)</w:t>
            </w:r>
          </w:p>
          <w:p w14:paraId="332A3406"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Н. Станковић, редов. проф. (члан)</w:t>
            </w:r>
          </w:p>
          <w:p w14:paraId="751A9315"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Милица Г. Николић, доцент. (ментор)</w:t>
            </w:r>
          </w:p>
        </w:tc>
      </w:tr>
    </w:tbl>
    <w:p w14:paraId="11688A83"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10196" w:type="dxa"/>
        <w:tblLook w:val="04A0" w:firstRow="1" w:lastRow="0" w:firstColumn="1" w:lastColumn="0" w:noHBand="0" w:noVBand="1"/>
      </w:tblPr>
      <w:tblGrid>
        <w:gridCol w:w="2967"/>
        <w:gridCol w:w="7229"/>
      </w:tblGrid>
      <w:tr w:rsidR="003C09B4" w:rsidRPr="003C09B4" w14:paraId="2D9868DB"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9689DF"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мастер рада</w:t>
            </w:r>
          </w:p>
        </w:tc>
        <w:tc>
          <w:tcPr>
            <w:tcW w:w="722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4341864"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Карактеризација производа аутооксидације одабраних фенолних једињења</w:t>
            </w:r>
          </w:p>
        </w:tc>
      </w:tr>
      <w:tr w:rsidR="003C09B4" w:rsidRPr="003C09B4" w14:paraId="30369577" w14:textId="77777777" w:rsidTr="000F6754">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B59B2"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7ACEE16"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Милица Г. Николић</w:t>
            </w:r>
          </w:p>
        </w:tc>
      </w:tr>
      <w:tr w:rsidR="003C09B4" w:rsidRPr="003C09B4" w14:paraId="45350D86" w14:textId="77777777" w:rsidTr="000F6754">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10B70B"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4AFF68"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У овом мастер раду биће припремљени производи аутооксидације одабраних фенолних једињења у воденом раствору при константној pH вредности система. Свако од изабраних фенолних једињења представља супстанцу која је природно заступљена у животној средини. Сви добивени производи ће бити окарактерисани одговарајућим техникама (FTIR, ESR спектроскопија, масена спектрометрија).</w:t>
            </w:r>
          </w:p>
        </w:tc>
      </w:tr>
      <w:tr w:rsidR="003C09B4" w:rsidRPr="003C09B4" w14:paraId="35133091" w14:textId="77777777" w:rsidTr="000F6754">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F54B83B"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2C6E27"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M.G. Nikolić, N.S. Krstić, S.C. Živanović, G.M. Nikolić, The influence of Mg(II) and Ca(II) ions on the autoxidation of 4-methylcatechol in weakly alkaline aqueous solutions, Reaction Kinetics, Mechanisms and Catalysis, 2022, 1-14.</w:t>
            </w:r>
          </w:p>
          <w:p w14:paraId="138A82EC"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 Matijević, Maja N. Stanković, Nenad S. Krstić,  M.G. Nikolić, Danijela A. Kostić, Application of oxidation processes in the purification of wastewaters from phenolic compounds, Revue Roumaine de Chimie, 2020, 65, 313-327.</w:t>
            </w:r>
          </w:p>
          <w:p w14:paraId="43CD466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M.G. Nikolić, N.S. Krstić, D.M. Đorđević, Products of prolonged autoxidation of simple dihydric phenols in the presence of copper(II) ions - An electron spin resonance study, Chemia Naissensis, 4(2), 2022, 56-75.</w:t>
            </w:r>
          </w:p>
        </w:tc>
      </w:tr>
      <w:tr w:rsidR="003C09B4" w:rsidRPr="003C09B4" w14:paraId="6DD936C8" w14:textId="77777777" w:rsidTr="000F6754">
        <w:trPr>
          <w:trHeight w:val="300"/>
        </w:trPr>
        <w:tc>
          <w:tcPr>
            <w:tcW w:w="296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3AFF45"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229"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5FD6AE"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Н. Станковић, редов. проф. (председник)</w:t>
            </w:r>
          </w:p>
          <w:p w14:paraId="7DBB982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(члан)</w:t>
            </w:r>
          </w:p>
          <w:p w14:paraId="20C983FD"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Милица Г. Николић, доцент. (ментор)</w:t>
            </w:r>
          </w:p>
        </w:tc>
      </w:tr>
      <w:tr w:rsidR="003C09B4" w:rsidRPr="003C09B4" w14:paraId="67815FC3" w14:textId="77777777" w:rsidTr="000F6754">
        <w:trPr>
          <w:trHeight w:val="300"/>
        </w:trPr>
        <w:tc>
          <w:tcPr>
            <w:tcW w:w="10196" w:type="dxa"/>
            <w:gridSpan w:val="2"/>
            <w:tcBorders>
              <w:top w:val="nil"/>
              <w:bottom w:val="single" w:sz="8" w:space="0" w:color="auto"/>
            </w:tcBorders>
            <w:shd w:val="clear" w:color="auto" w:fill="FFFFFF" w:themeFill="background1"/>
            <w:tcMar>
              <w:top w:w="0" w:type="dxa"/>
              <w:left w:w="108" w:type="dxa"/>
              <w:bottom w:w="0" w:type="dxa"/>
              <w:right w:w="108" w:type="dxa"/>
            </w:tcMar>
          </w:tcPr>
          <w:p w14:paraId="41178780"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p>
          <w:p w14:paraId="3EB60241"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p>
        </w:tc>
      </w:tr>
      <w:tr w:rsidR="003C09B4" w:rsidRPr="003C09B4" w14:paraId="6BE24997"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6943A81C"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Тема мастер рада</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63952611"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Физичко-хемијска карактеризација пољопривредног земљишта</w:t>
            </w:r>
          </w:p>
        </w:tc>
      </w:tr>
      <w:tr w:rsidR="003C09B4" w:rsidRPr="003C09B4" w14:paraId="6F6759D0"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632E29E1"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7D0978AC" w14:textId="77777777" w:rsidR="00FA268F" w:rsidRPr="003C09B4" w:rsidRDefault="00FA268F" w:rsidP="000F6754">
            <w:pPr>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Никола Николић</w:t>
            </w:r>
          </w:p>
        </w:tc>
      </w:tr>
      <w:tr w:rsidR="003C09B4" w:rsidRPr="003C09B4" w14:paraId="166AEB96"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6AED802A"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345AB1FC"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урађена фракциона анализа одабраних узорака пољопривредног земљиштаа затим ће се уз помоћ одговарајућих физичко-хемијских метода и техника (нпр. </w:t>
            </w:r>
            <w:r w:rsidRPr="003C09B4">
              <w:rPr>
                <w:rFonts w:ascii="Times New Roman" w:eastAsia="Times New Roman" w:hAnsi="Times New Roman" w:cs="Times New Roman"/>
                <w:sz w:val="24"/>
                <w:szCs w:val="24"/>
                <w:lang w:val="sr-Latn-RS"/>
              </w:rPr>
              <w:t>FTIR</w:t>
            </w:r>
            <w:r w:rsidRPr="003C09B4">
              <w:rPr>
                <w:rFonts w:ascii="Times New Roman" w:eastAsia="Times New Roman" w:hAnsi="Times New Roman" w:cs="Times New Roman"/>
                <w:sz w:val="24"/>
                <w:szCs w:val="24"/>
                <w:lang w:val="sr-Cyrl-RS"/>
              </w:rPr>
              <w:t xml:space="preserve">, ЕСР, електронска микроскопија и др.) извршити њихова геохемијска анализа по издвојеним фракцијама.   Посебна пажња биће посвећена садржају метала који ће се одређивати </w:t>
            </w:r>
            <w:r w:rsidRPr="003C09B4">
              <w:rPr>
                <w:rFonts w:ascii="Times New Roman" w:eastAsia="Times New Roman" w:hAnsi="Times New Roman" w:cs="Times New Roman"/>
                <w:sz w:val="24"/>
                <w:szCs w:val="24"/>
                <w:lang w:val="sr-Latn-RS"/>
              </w:rPr>
              <w:t>ICP</w:t>
            </w:r>
            <w:r w:rsidRPr="003C09B4">
              <w:rPr>
                <w:rFonts w:ascii="Times New Roman" w:eastAsia="Times New Roman" w:hAnsi="Times New Roman" w:cs="Times New Roman"/>
                <w:sz w:val="24"/>
                <w:szCs w:val="24"/>
                <w:lang w:val="sr-Cyrl-RS"/>
              </w:rPr>
              <w:t>-ОЕ</w:t>
            </w:r>
            <w:r w:rsidRPr="003C09B4">
              <w:rPr>
                <w:rFonts w:ascii="Times New Roman" w:eastAsia="Times New Roman" w:hAnsi="Times New Roman" w:cs="Times New Roman"/>
                <w:sz w:val="24"/>
                <w:szCs w:val="24"/>
                <w:lang w:val="sr-Latn-RS"/>
              </w:rPr>
              <w:t>S</w:t>
            </w:r>
            <w:r w:rsidRPr="003C09B4">
              <w:rPr>
                <w:rFonts w:ascii="Times New Roman" w:eastAsia="Times New Roman" w:hAnsi="Times New Roman" w:cs="Times New Roman"/>
                <w:sz w:val="24"/>
                <w:szCs w:val="24"/>
                <w:lang w:val="sr-Cyrl-RS"/>
              </w:rPr>
              <w:t xml:space="preserve"> техником.</w:t>
            </w:r>
          </w:p>
        </w:tc>
      </w:tr>
      <w:tr w:rsidR="003C09B4" w:rsidRPr="003C09B4" w14:paraId="21D8F46E"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1EDCA79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121549DC"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-P. I. Premović, M. M. Krsmanović, B. Ž. Todorović, M. S. Pavlović, N. D. Nikolić, D. M. Đorđević, Geochemistry of the Cretaceous-Tertiary boundary (Fish Clay) at Stevns Klint (Denmark): Ir, Ni and Zn in kerogen. J. Serb. Chem. Soc.  71/6, 639-659 (2006). http://www.shd.org.rs/JSCS/ </w:t>
            </w:r>
          </w:p>
          <w:p w14:paraId="55BF2AC7"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-P. I. Premović, B. Ž. Todorović, N. D. Nikolić, M. S. Pavlović, D. M. Đorđević, D. T. Dulanović, Geochemistry of Ni in the Cretaceous-Tertiary succession Fiskeler (Fish Clay) at Stevns Klint (Denmark): cheto-smectite of the black marl. J. Serb. Chem. Soc. 71/7, 793-806 (2006).</w:t>
            </w:r>
          </w:p>
        </w:tc>
      </w:tr>
      <w:tr w:rsidR="003C09B4" w:rsidRPr="003C09B4" w14:paraId="40BB56B3" w14:textId="77777777" w:rsidTr="000F6754">
        <w:trPr>
          <w:trHeight w:val="300"/>
        </w:trPr>
        <w:tc>
          <w:tcPr>
            <w:tcW w:w="2967" w:type="dxa"/>
            <w:tcBorders>
              <w:top w:val="single" w:sz="8" w:space="0" w:color="auto"/>
              <w:left w:val="single" w:sz="8" w:space="0" w:color="auto"/>
              <w:bottom w:val="single" w:sz="12" w:space="0" w:color="auto"/>
              <w:right w:val="single" w:sz="8" w:space="0" w:color="auto"/>
            </w:tcBorders>
            <w:shd w:val="clear" w:color="auto" w:fill="FFFFFF" w:themeFill="background1"/>
          </w:tcPr>
          <w:p w14:paraId="1B25D52A"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229" w:type="dxa"/>
            <w:tcBorders>
              <w:top w:val="single" w:sz="8" w:space="0" w:color="auto"/>
              <w:left w:val="single" w:sz="8" w:space="0" w:color="auto"/>
              <w:bottom w:val="single" w:sz="12" w:space="0" w:color="auto"/>
              <w:right w:val="single" w:sz="8" w:space="0" w:color="auto"/>
            </w:tcBorders>
            <w:shd w:val="clear" w:color="auto" w:fill="FFFFFF" w:themeFill="background1"/>
          </w:tcPr>
          <w:p w14:paraId="156F5E63"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(председник)</w:t>
            </w:r>
          </w:p>
          <w:p w14:paraId="6C84C34B"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Милица Николић, доцент (члан)</w:t>
            </w:r>
          </w:p>
          <w:p w14:paraId="3C451174"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Никола Николић, редов. проф. (ментор)</w:t>
            </w:r>
          </w:p>
        </w:tc>
      </w:tr>
      <w:tr w:rsidR="003C09B4" w:rsidRPr="003C09B4" w14:paraId="34279A74" w14:textId="77777777" w:rsidTr="000F6754">
        <w:trPr>
          <w:trHeight w:val="300"/>
        </w:trPr>
        <w:tc>
          <w:tcPr>
            <w:tcW w:w="2967" w:type="dxa"/>
            <w:tcBorders>
              <w:top w:val="single" w:sz="12" w:space="0" w:color="auto"/>
              <w:bottom w:val="single" w:sz="12" w:space="0" w:color="auto"/>
            </w:tcBorders>
            <w:shd w:val="clear" w:color="auto" w:fill="FFFFFF" w:themeFill="background1"/>
          </w:tcPr>
          <w:p w14:paraId="6DF9D669"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p>
          <w:p w14:paraId="24A35BA1"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p>
        </w:tc>
        <w:tc>
          <w:tcPr>
            <w:tcW w:w="7229" w:type="dxa"/>
            <w:tcBorders>
              <w:top w:val="single" w:sz="12" w:space="0" w:color="auto"/>
              <w:bottom w:val="single" w:sz="12" w:space="0" w:color="auto"/>
            </w:tcBorders>
            <w:shd w:val="clear" w:color="auto" w:fill="FFFFFF" w:themeFill="background1"/>
          </w:tcPr>
          <w:p w14:paraId="29FEEF1B"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p>
        </w:tc>
      </w:tr>
      <w:tr w:rsidR="003C09B4" w:rsidRPr="003C09B4" w14:paraId="2AE54547" w14:textId="77777777" w:rsidTr="000F6754">
        <w:trPr>
          <w:trHeight w:val="300"/>
        </w:trPr>
        <w:tc>
          <w:tcPr>
            <w:tcW w:w="2967" w:type="dxa"/>
            <w:tcBorders>
              <w:top w:val="single" w:sz="12" w:space="0" w:color="auto"/>
              <w:left w:val="single" w:sz="8" w:space="0" w:color="auto"/>
              <w:bottom w:val="single" w:sz="8" w:space="0" w:color="auto"/>
              <w:right w:val="single" w:sz="8" w:space="0" w:color="auto"/>
            </w:tcBorders>
            <w:shd w:val="clear" w:color="auto" w:fill="FFFFFF" w:themeFill="background1"/>
          </w:tcPr>
          <w:p w14:paraId="6E5D1E18"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мастер рада</w:t>
            </w:r>
          </w:p>
        </w:tc>
        <w:tc>
          <w:tcPr>
            <w:tcW w:w="7229" w:type="dxa"/>
            <w:tcBorders>
              <w:top w:val="single" w:sz="12" w:space="0" w:color="auto"/>
              <w:left w:val="single" w:sz="8" w:space="0" w:color="auto"/>
              <w:bottom w:val="single" w:sz="8" w:space="0" w:color="auto"/>
              <w:right w:val="single" w:sz="8" w:space="0" w:color="auto"/>
            </w:tcBorders>
            <w:shd w:val="clear" w:color="auto" w:fill="FFFFFF" w:themeFill="background1"/>
          </w:tcPr>
          <w:p w14:paraId="05586347"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Физичко-хемијска карактеризација битуминозних шкриљаца</w:t>
            </w:r>
          </w:p>
        </w:tc>
      </w:tr>
      <w:tr w:rsidR="003C09B4" w:rsidRPr="003C09B4" w14:paraId="04E7129F"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389F8E4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5C214F2B" w14:textId="77777777" w:rsidR="00FA268F" w:rsidRPr="003C09B4" w:rsidRDefault="00FA268F" w:rsidP="000F6754">
            <w:pPr>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Никола Николић</w:t>
            </w:r>
          </w:p>
        </w:tc>
      </w:tr>
      <w:tr w:rsidR="003C09B4" w:rsidRPr="003C09B4" w14:paraId="1FEEAA74"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2FC203C0"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4116BA1C"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У овом мастер раду биће урађена фракциона анализа одабраних узорака битуминозних шкриљаца затим ће се уз помоћ одговарајућих физичко-хемијских метода и техника (нпр. </w:t>
            </w:r>
            <w:r w:rsidRPr="003C09B4">
              <w:rPr>
                <w:rFonts w:ascii="Times New Roman" w:eastAsia="Times New Roman" w:hAnsi="Times New Roman" w:cs="Times New Roman"/>
                <w:sz w:val="24"/>
                <w:szCs w:val="24"/>
                <w:lang w:val="sr-Latn-RS"/>
              </w:rPr>
              <w:t>FTIR</w:t>
            </w:r>
            <w:r w:rsidRPr="003C09B4">
              <w:rPr>
                <w:rFonts w:ascii="Times New Roman" w:eastAsia="Times New Roman" w:hAnsi="Times New Roman" w:cs="Times New Roman"/>
                <w:sz w:val="24"/>
                <w:szCs w:val="24"/>
                <w:lang w:val="sr-Cyrl-RS"/>
              </w:rPr>
              <w:t xml:space="preserve">, ЕСР, електронска микроскопија и др.) извршити њихова геохемијска анализа по издвојеним фракцијама. Посебна пажња биће посвећена садржају метала који ће се одређивати </w:t>
            </w:r>
            <w:r w:rsidRPr="003C09B4">
              <w:rPr>
                <w:rFonts w:ascii="Times New Roman" w:eastAsia="Times New Roman" w:hAnsi="Times New Roman" w:cs="Times New Roman"/>
                <w:sz w:val="24"/>
                <w:szCs w:val="24"/>
                <w:lang w:val="sr-Latn-RS"/>
              </w:rPr>
              <w:t>ICP</w:t>
            </w:r>
            <w:r w:rsidRPr="003C09B4">
              <w:rPr>
                <w:rFonts w:ascii="Times New Roman" w:eastAsia="Times New Roman" w:hAnsi="Times New Roman" w:cs="Times New Roman"/>
                <w:sz w:val="24"/>
                <w:szCs w:val="24"/>
                <w:lang w:val="sr-Cyrl-RS"/>
              </w:rPr>
              <w:t>-ОЕS техником.</w:t>
            </w:r>
          </w:p>
        </w:tc>
      </w:tr>
      <w:tr w:rsidR="003C09B4" w:rsidRPr="003C09B4" w14:paraId="09E22B67"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220DD54C"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07BC7E15"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-P. I. Premović, M. M. Krsmanović, B. Ž. Todorović, M. S. Pavlović, N. D. Nikolić, D. M. Đorđević, Geochemistry of the Cretaceous-Tertiary boundary (Fish Clay) at Stevns Klint (Denmark): Ir, Ni and Zn in kerogen. J. Serb. Chem. Soc.  71/6, 639-659 (2006). http://www.shd.org.rs/JSCS/ </w:t>
            </w:r>
          </w:p>
          <w:p w14:paraId="653DAB51"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-P. I. Premović, B. Ž. Todorović, N. D. Nikolić, M. S. Pavlović, D. M. Đorđević, D. T. Dulanović, Geochemistry of Ni in the Cretaceous-Tertiary succession Fiskeler (Fish Clay) at Stevns Klint (Denmark): cheto-smectite of the black marl. J. Serb. Chem. Soc. 71/7, 793-806 (2006).</w:t>
            </w:r>
          </w:p>
        </w:tc>
      </w:tr>
      <w:tr w:rsidR="003C09B4" w:rsidRPr="003C09B4" w14:paraId="2B609ACD"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FFFFFF" w:themeFill="background1"/>
          </w:tcPr>
          <w:p w14:paraId="44A7D440"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229" w:type="dxa"/>
            <w:tcBorders>
              <w:top w:val="single" w:sz="8" w:space="0" w:color="auto"/>
              <w:left w:val="single" w:sz="8" w:space="0" w:color="auto"/>
              <w:bottom w:val="single" w:sz="8" w:space="0" w:color="auto"/>
              <w:right w:val="single" w:sz="8" w:space="0" w:color="auto"/>
            </w:tcBorders>
            <w:shd w:val="clear" w:color="auto" w:fill="FFFFFF" w:themeFill="background1"/>
          </w:tcPr>
          <w:p w14:paraId="7586802D"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Драган М. Ђорђевић, редов. проф. (председник)</w:t>
            </w:r>
          </w:p>
          <w:p w14:paraId="43F031E3"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Маја Станковић, редов. проф. (члан)</w:t>
            </w:r>
          </w:p>
          <w:p w14:paraId="70B6AEE6"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Никола Николић, редов. проф. (ментор)</w:t>
            </w:r>
          </w:p>
        </w:tc>
      </w:tr>
    </w:tbl>
    <w:p w14:paraId="341F7E05" w14:textId="77777777" w:rsidR="00FA268F" w:rsidRPr="003C09B4" w:rsidRDefault="00FA268F" w:rsidP="00FA268F">
      <w:pPr>
        <w:spacing w:after="0" w:line="240" w:lineRule="auto"/>
        <w:jc w:val="both"/>
        <w:rPr>
          <w:rFonts w:ascii="Times New Roman" w:eastAsia="Times New Roman" w:hAnsi="Times New Roman" w:cs="Times New Roman"/>
          <w:b/>
          <w:bCs/>
          <w:sz w:val="24"/>
          <w:szCs w:val="24"/>
          <w:lang w:val="sr-Latn-RS"/>
        </w:rPr>
      </w:pPr>
    </w:p>
    <w:p w14:paraId="37324D99" w14:textId="77777777" w:rsidR="00FA268F" w:rsidRPr="003C09B4" w:rsidRDefault="00FA268F" w:rsidP="00FA268F">
      <w:pPr>
        <w:spacing w:after="0" w:line="240" w:lineRule="auto"/>
        <w:jc w:val="both"/>
        <w:rPr>
          <w:rFonts w:ascii="Times New Roman" w:eastAsia="Segoe UI" w:hAnsi="Times New Roman" w:cs="Times New Roman"/>
          <w:sz w:val="24"/>
          <w:szCs w:val="24"/>
          <w:lang w:val="sr-Latn-RS"/>
        </w:rPr>
      </w:pPr>
    </w:p>
    <w:p w14:paraId="1FD7C0DF" w14:textId="77777777" w:rsidR="00FA268F" w:rsidRPr="003C09B4" w:rsidRDefault="00FA268F" w:rsidP="00FA268F">
      <w:pPr>
        <w:spacing w:after="0" w:line="240" w:lineRule="auto"/>
        <w:jc w:val="both"/>
        <w:rPr>
          <w:rFonts w:ascii="Times New Roman" w:eastAsia="Segoe UI" w:hAnsi="Times New Roman" w:cs="Times New Roman"/>
          <w:sz w:val="24"/>
          <w:szCs w:val="24"/>
          <w:lang w:val="sr-Latn-RS"/>
        </w:rPr>
      </w:pPr>
    </w:p>
    <w:p w14:paraId="330F0022" w14:textId="77777777" w:rsidR="00FA268F" w:rsidRPr="003C09B4" w:rsidRDefault="00FA268F" w:rsidP="00FA268F">
      <w:pPr>
        <w:spacing w:after="0" w:line="240" w:lineRule="auto"/>
        <w:rPr>
          <w:rFonts w:ascii="Times New Roman" w:eastAsia="Segoe UI" w:hAnsi="Times New Roman" w:cs="Times New Roman"/>
          <w:sz w:val="24"/>
          <w:szCs w:val="24"/>
          <w:lang w:val="sr-Latn-RS"/>
        </w:rPr>
      </w:pPr>
      <w:r w:rsidRPr="003C09B4">
        <w:rPr>
          <w:rFonts w:ascii="Times New Roman" w:eastAsia="Segoe UI" w:hAnsi="Times New Roman" w:cs="Times New Roman"/>
          <w:sz w:val="24"/>
          <w:szCs w:val="24"/>
          <w:lang w:val="sr-Latn-RS"/>
        </w:rPr>
        <w:br w:type="page"/>
      </w:r>
    </w:p>
    <w:p w14:paraId="6184D903" w14:textId="77777777" w:rsidR="00FA268F" w:rsidRPr="003C09B4" w:rsidRDefault="00FA268F" w:rsidP="00FA268F">
      <w:pPr>
        <w:tabs>
          <w:tab w:val="left" w:pos="3119"/>
        </w:tabs>
        <w:spacing w:after="0" w:line="240" w:lineRule="auto"/>
        <w:ind w:right="310"/>
        <w:jc w:val="center"/>
        <w:rPr>
          <w:rFonts w:ascii="Times New Roman" w:eastAsia="Segoe UI" w:hAnsi="Times New Roman" w:cs="Times New Roman"/>
          <w:b/>
          <w:bCs/>
          <w:sz w:val="24"/>
          <w:szCs w:val="24"/>
          <w:lang w:val="sr-Latn-RS"/>
        </w:rPr>
      </w:pPr>
      <w:r w:rsidRPr="003C09B4">
        <w:rPr>
          <w:rFonts w:ascii="Times New Roman" w:eastAsia="Segoe UI" w:hAnsi="Times New Roman" w:cs="Times New Roman"/>
          <w:b/>
          <w:bCs/>
          <w:sz w:val="24"/>
          <w:szCs w:val="24"/>
          <w:lang w:val="sr-Latn-RS"/>
        </w:rPr>
        <w:lastRenderedPageBreak/>
        <w:t>Катедра за примењену хемију и хемију животне средине</w:t>
      </w:r>
    </w:p>
    <w:p w14:paraId="40863EED" w14:textId="77777777" w:rsidR="00FA268F" w:rsidRPr="003C09B4" w:rsidRDefault="00FA268F" w:rsidP="00FA268F">
      <w:pPr>
        <w:spacing w:after="0" w:line="240" w:lineRule="auto"/>
        <w:rPr>
          <w:rFonts w:ascii="Times New Roman" w:eastAsia="Segoe UI" w:hAnsi="Times New Roman" w:cs="Times New Roman"/>
          <w:sz w:val="24"/>
          <w:szCs w:val="24"/>
          <w:lang w:val="sr-Latn-RS"/>
        </w:rPr>
      </w:pPr>
    </w:p>
    <w:p w14:paraId="7928E715" w14:textId="77777777" w:rsidR="00FA268F" w:rsidRPr="003C09B4" w:rsidRDefault="00FA268F" w:rsidP="00FA268F">
      <w:pPr>
        <w:spacing w:after="0" w:line="240" w:lineRule="auto"/>
        <w:rPr>
          <w:rFonts w:ascii="Times New Roman" w:eastAsia="Segoe UI" w:hAnsi="Times New Roman" w:cs="Times New Roman"/>
          <w:sz w:val="24"/>
          <w:szCs w:val="24"/>
          <w:lang w:val="sr-Latn-RS"/>
        </w:rPr>
      </w:pPr>
    </w:p>
    <w:tbl>
      <w:tblPr>
        <w:tblW w:w="10196" w:type="dxa"/>
        <w:tblCellMar>
          <w:left w:w="0" w:type="dxa"/>
          <w:right w:w="0" w:type="dxa"/>
        </w:tblCellMar>
        <w:tblLook w:val="04A0" w:firstRow="1" w:lastRow="0" w:firstColumn="1" w:lastColumn="0" w:noHBand="0" w:noVBand="1"/>
      </w:tblPr>
      <w:tblGrid>
        <w:gridCol w:w="2967"/>
        <w:gridCol w:w="7229"/>
      </w:tblGrid>
      <w:tr w:rsidR="003C09B4" w:rsidRPr="003C09B4" w14:paraId="4F6257CE"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35FA6E"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Тема масте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D513B7"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Допринос Симе Лозанића развоју наставе хемије у Србији</w:t>
            </w:r>
          </w:p>
        </w:tc>
      </w:tr>
      <w:tr w:rsidR="003C09B4" w:rsidRPr="003C09B4" w14:paraId="73A8A4F3"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F4B49"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D87F401"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др Милена Миљковић</w:t>
            </w:r>
          </w:p>
        </w:tc>
      </w:tr>
      <w:tr w:rsidR="003C09B4" w:rsidRPr="003C09B4" w14:paraId="409832A5"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CEF45"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C04009B"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Предмет мастер рада је Сима Лозанић као знаменита личност последњих деценија 19. и с почетка 20. века,тј. његова биографија и библиографија.Сима Лозанић је био хемичар,научник,професор,председник Академије наука,ректор Велике школе,први ректор Београдског универзитета,министар и учесник у ратовима.У овом раду ће бити посебан акценат на доприносу развоју наставе хемије у Србији од стране Симе Лозанића.</w:t>
            </w:r>
          </w:p>
        </w:tc>
      </w:tr>
      <w:tr w:rsidR="003C09B4" w:rsidRPr="003C09B4" w14:paraId="44A71362" w14:textId="77777777" w:rsidTr="000F6754">
        <w:trPr>
          <w:trHeight w:val="1415"/>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BB2FE"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C6E85F3"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-Сима Лозанић- Снежана Бојовић,Издавач Принцип Београд,1996.</w:t>
            </w:r>
          </w:p>
          <w:p w14:paraId="6715A6A6"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-Књига апстраката-Хемијски факултет-Универзитет у Београду,2012. Теорија и пракса науке у друштву:од кризе ка друштву знања</w:t>
            </w:r>
          </w:p>
        </w:tc>
      </w:tr>
      <w:tr w:rsidR="003C09B4" w:rsidRPr="003C09B4" w14:paraId="70109EF7" w14:textId="77777777" w:rsidTr="000F6754">
        <w:tc>
          <w:tcPr>
            <w:tcW w:w="2967"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589F71B7"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Комисија </w:t>
            </w:r>
          </w:p>
        </w:tc>
        <w:tc>
          <w:tcPr>
            <w:tcW w:w="7229" w:type="dxa"/>
            <w:tcBorders>
              <w:top w:val="nil"/>
              <w:left w:val="nil"/>
              <w:bottom w:val="single" w:sz="12" w:space="0" w:color="auto"/>
              <w:right w:val="single" w:sz="8" w:space="0" w:color="auto"/>
            </w:tcBorders>
            <w:tcMar>
              <w:top w:w="0" w:type="dxa"/>
              <w:left w:w="108" w:type="dxa"/>
              <w:bottom w:w="0" w:type="dxa"/>
              <w:right w:w="108" w:type="dxa"/>
            </w:tcMar>
            <w:hideMark/>
          </w:tcPr>
          <w:p w14:paraId="77DA4E85"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Милена Миљковић - ментор</w:t>
            </w:r>
          </w:p>
          <w:p w14:paraId="0D034ABE"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Александра Зарубица -председник</w:t>
            </w:r>
          </w:p>
          <w:p w14:paraId="52570967"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Јелена Митровић -члан</w:t>
            </w:r>
          </w:p>
        </w:tc>
      </w:tr>
    </w:tbl>
    <w:p w14:paraId="48AF4ECF"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tblCellMar>
          <w:left w:w="0" w:type="dxa"/>
          <w:right w:w="0" w:type="dxa"/>
        </w:tblCellMar>
        <w:tblLook w:val="04A0" w:firstRow="1" w:lastRow="0" w:firstColumn="1" w:lastColumn="0" w:noHBand="0" w:noVBand="1"/>
      </w:tblPr>
      <w:tblGrid>
        <w:gridCol w:w="2967"/>
        <w:gridCol w:w="7229"/>
      </w:tblGrid>
      <w:tr w:rsidR="003C09B4" w:rsidRPr="003C09B4" w14:paraId="14B705C3" w14:textId="77777777" w:rsidTr="000F6754">
        <w:tc>
          <w:tcPr>
            <w:tcW w:w="2967"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6F3664"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Тема масте рада</w:t>
            </w:r>
          </w:p>
        </w:tc>
        <w:tc>
          <w:tcPr>
            <w:tcW w:w="7229"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2D864FFA"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Проучавање неких органских реагенаса у преципитатној флотацији и врсте за добијање концентрата олова</w:t>
            </w:r>
          </w:p>
        </w:tc>
      </w:tr>
      <w:tr w:rsidR="003C09B4" w:rsidRPr="003C09B4" w14:paraId="05401B95"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4B872"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F04C681"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др Милена Миљковић</w:t>
            </w:r>
          </w:p>
        </w:tc>
      </w:tr>
      <w:tr w:rsidR="003C09B4" w:rsidRPr="003C09B4" w14:paraId="6DBDB812"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ED902"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287C5D8"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Предмет мастер рада је упознавање са историјатом развоја процеса флотацијске концентрације,принципима и стадијумима.Посебан осврт је на колекторима и механизму њиховог дејства у добијању концентрата олова.</w:t>
            </w:r>
          </w:p>
        </w:tc>
      </w:tr>
      <w:tr w:rsidR="003C09B4" w:rsidRPr="003C09B4" w14:paraId="69B4D381"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B8B1E"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724CC0C"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-Флотацијска концентрација:теоријске основе флотирања,Синиша Милошевић,-Бор:Технички факултет,Универзитет у Београду,1994(Београд:Глас)</w:t>
            </w:r>
          </w:p>
        </w:tc>
      </w:tr>
      <w:tr w:rsidR="003C09B4" w:rsidRPr="003C09B4" w14:paraId="3E41919C"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2F253"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CB73AA9"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Милена Миљковић - ментор</w:t>
            </w:r>
          </w:p>
          <w:p w14:paraId="0C523D70"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Александар Бојић  - председник</w:t>
            </w:r>
          </w:p>
          <w:p w14:paraId="4A0BB592"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Марјан Ранђеловић -члан</w:t>
            </w:r>
          </w:p>
        </w:tc>
      </w:tr>
    </w:tbl>
    <w:p w14:paraId="747BD2E7" w14:textId="77777777" w:rsidR="00FA268F" w:rsidRPr="003C09B4" w:rsidRDefault="00FA268F" w:rsidP="00FA268F">
      <w:pPr>
        <w:spacing w:after="0" w:line="240" w:lineRule="auto"/>
        <w:rPr>
          <w:rFonts w:ascii="Times New Roman" w:hAnsi="Times New Roman" w:cs="Times New Roman"/>
          <w:sz w:val="24"/>
          <w:szCs w:val="24"/>
          <w:lang w:val="sr-Cyrl-RS"/>
        </w:rPr>
      </w:pPr>
    </w:p>
    <w:p w14:paraId="4D56E1D3"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10196" w:type="dxa"/>
        <w:tblCellMar>
          <w:left w:w="0" w:type="dxa"/>
          <w:right w:w="0" w:type="dxa"/>
        </w:tblCellMar>
        <w:tblLook w:val="04A0" w:firstRow="1" w:lastRow="0" w:firstColumn="1" w:lastColumn="0" w:noHBand="0" w:noVBand="1"/>
      </w:tblPr>
      <w:tblGrid>
        <w:gridCol w:w="2967"/>
        <w:gridCol w:w="7229"/>
      </w:tblGrid>
      <w:tr w:rsidR="003C09B4" w:rsidRPr="003C09B4" w14:paraId="5D011510" w14:textId="77777777" w:rsidTr="000F6754">
        <w:trPr>
          <w:trHeight w:val="530"/>
        </w:trPr>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2249E0"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Тема мастер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78D145" w14:textId="77777777" w:rsidR="00FA268F" w:rsidRPr="003C09B4" w:rsidRDefault="00FA268F" w:rsidP="000F6754">
            <w:pPr>
              <w:spacing w:after="0" w:line="240" w:lineRule="auto"/>
              <w:rPr>
                <w:rFonts w:ascii="Times New Roman" w:hAnsi="Times New Roman" w:cs="Times New Roman"/>
                <w:b/>
                <w:bCs/>
                <w:sz w:val="24"/>
                <w:szCs w:val="24"/>
                <w:lang w:val="sr-Latn-RS"/>
              </w:rPr>
            </w:pPr>
            <w:r w:rsidRPr="003C09B4">
              <w:rPr>
                <w:rFonts w:ascii="Times New Roman" w:hAnsi="Times New Roman" w:cs="Times New Roman"/>
                <w:b/>
                <w:bCs/>
                <w:sz w:val="24"/>
                <w:szCs w:val="24"/>
                <w:lang w:val="sr-Cyrl-RS"/>
              </w:rPr>
              <w:t>Уклањање текстилне боје из воде биосорбентом на бази лигно-целулозне биомасе модификоване оксидом метала</w:t>
            </w:r>
          </w:p>
        </w:tc>
      </w:tr>
      <w:tr w:rsidR="003C09B4" w:rsidRPr="003C09B4" w14:paraId="079B1935"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EE38"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26C80EF" w14:textId="77777777" w:rsidR="00FA268F" w:rsidRPr="003C09B4" w:rsidRDefault="00FA268F" w:rsidP="000F6754">
            <w:pPr>
              <w:spacing w:after="0" w:line="240" w:lineRule="auto"/>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др Александар Бојић</w:t>
            </w:r>
          </w:p>
        </w:tc>
      </w:tr>
      <w:tr w:rsidR="003C09B4" w:rsidRPr="003C09B4" w14:paraId="5732E1AD"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CB90"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25E82DD4"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Развој и оптимизација синтезе биосорбента на бази отпадне лигно-целулозне биомасе модификоване оксидом метала. Добијени биосорбент ће бити примењен за уклањање текстилне боје из воде, оптимизацијом утицаја одговарајућих параметара.</w:t>
            </w:r>
          </w:p>
        </w:tc>
      </w:tr>
      <w:tr w:rsidR="003C09B4" w:rsidRPr="003C09B4" w14:paraId="612CE271"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88483"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FD06730"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-Велинов Н. (2019) Синтеза, карактеризација и примена биосорбената на бази различитих лигно-целулозних материјала </w:t>
            </w:r>
            <w:r w:rsidRPr="003C09B4">
              <w:rPr>
                <w:rFonts w:ascii="Times New Roman" w:hAnsi="Times New Roman" w:cs="Times New Roman"/>
                <w:sz w:val="24"/>
                <w:szCs w:val="24"/>
                <w:lang w:val="sr-Cyrl-RS"/>
              </w:rPr>
              <w:lastRenderedPageBreak/>
              <w:t>хемијски модификованих помоћу А</w:t>
            </w:r>
            <w:r w:rsidRPr="003C09B4">
              <w:rPr>
                <w:rFonts w:ascii="Times New Roman" w:hAnsi="Times New Roman" w:cs="Times New Roman"/>
                <w:sz w:val="24"/>
                <w:szCs w:val="24"/>
              </w:rPr>
              <w:t>l</w:t>
            </w:r>
            <w:r w:rsidRPr="003C09B4">
              <w:rPr>
                <w:rFonts w:ascii="Times New Roman" w:hAnsi="Times New Roman" w:cs="Times New Roman"/>
                <w:sz w:val="24"/>
                <w:szCs w:val="24"/>
                <w:vertAlign w:val="subscript"/>
                <w:lang w:val="sr-Cyrl-RS"/>
              </w:rPr>
              <w:t>2</w:t>
            </w:r>
            <w:r w:rsidRPr="003C09B4">
              <w:rPr>
                <w:rFonts w:ascii="Times New Roman" w:hAnsi="Times New Roman" w:cs="Times New Roman"/>
                <w:sz w:val="24"/>
                <w:szCs w:val="24"/>
                <w:lang w:val="sr-Cyrl-RS"/>
              </w:rPr>
              <w:t>О</w:t>
            </w:r>
            <w:r w:rsidRPr="003C09B4">
              <w:rPr>
                <w:rFonts w:ascii="Times New Roman" w:hAnsi="Times New Roman" w:cs="Times New Roman"/>
                <w:sz w:val="24"/>
                <w:szCs w:val="24"/>
                <w:vertAlign w:val="subscript"/>
                <w:lang w:val="sr-Cyrl-RS"/>
              </w:rPr>
              <w:t>3</w:t>
            </w:r>
            <w:r w:rsidRPr="003C09B4">
              <w:rPr>
                <w:rFonts w:ascii="Times New Roman" w:hAnsi="Times New Roman" w:cs="Times New Roman"/>
                <w:sz w:val="24"/>
                <w:szCs w:val="24"/>
                <w:lang w:val="sr-Cyrl-RS"/>
              </w:rPr>
              <w:t>, Универзитет у Нишу, Природно-математички факултет, Ниш</w:t>
            </w:r>
          </w:p>
          <w:p w14:paraId="19136EDC"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-Abdolali A., Guo W.S., Ngo H.H., Chen S.S., Nguyen N.C., Tung K.L. (2014) Typical lignocellulosic wastes and by-products for biosorption process in water and wastewater treatment: A critical review. Bioresource Technology 160:57–66. doi: 10.1016/j.biortech.2013.12.037</w:t>
            </w:r>
          </w:p>
          <w:p w14:paraId="1990C045"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-Xu X., Gao B., Jin B., Yue Q. (2016) Removal of anionic pollutants from liquids by biomass materials: A review. Journal of Molecular Liquids 215:565–595. doi: 10.1016/j.molliq.2015.12.101</w:t>
            </w:r>
          </w:p>
        </w:tc>
      </w:tr>
      <w:tr w:rsidR="003C09B4" w:rsidRPr="003C09B4" w14:paraId="657BCAB6"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FEEB"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1FB2621"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др Александар Бојић – ментор </w:t>
            </w:r>
          </w:p>
          <w:p w14:paraId="4AF2B8FF"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Татјана Анђелковић – председник</w:t>
            </w:r>
          </w:p>
          <w:p w14:paraId="5CAFF5F6"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Јелена Митровић – члан</w:t>
            </w:r>
          </w:p>
        </w:tc>
      </w:tr>
    </w:tbl>
    <w:p w14:paraId="591C9AFB"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10196" w:type="dxa"/>
        <w:tblCellMar>
          <w:left w:w="0" w:type="dxa"/>
          <w:right w:w="0" w:type="dxa"/>
        </w:tblCellMar>
        <w:tblLook w:val="04A0" w:firstRow="1" w:lastRow="0" w:firstColumn="1" w:lastColumn="0" w:noHBand="0" w:noVBand="1"/>
      </w:tblPr>
      <w:tblGrid>
        <w:gridCol w:w="2967"/>
        <w:gridCol w:w="7229"/>
      </w:tblGrid>
      <w:tr w:rsidR="003C09B4" w:rsidRPr="003C09B4" w14:paraId="3FC2D11C"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27A7B"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Тема мастер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D19EB7" w14:textId="77777777" w:rsidR="00FA268F" w:rsidRPr="003C09B4" w:rsidRDefault="00FA268F" w:rsidP="000F6754">
            <w:pPr>
              <w:pStyle w:val="xmsonormal"/>
              <w:rPr>
                <w:rFonts w:ascii="Times New Roman" w:hAnsi="Times New Roman" w:cs="Times New Roman"/>
                <w:b/>
                <w:bCs/>
                <w:sz w:val="24"/>
                <w:szCs w:val="24"/>
              </w:rPr>
            </w:pPr>
            <w:r w:rsidRPr="003C09B4">
              <w:rPr>
                <w:rFonts w:ascii="Times New Roman" w:hAnsi="Times New Roman" w:cs="Times New Roman"/>
                <w:b/>
                <w:bCs/>
                <w:sz w:val="24"/>
                <w:szCs w:val="24"/>
                <w:lang w:val="sr-Cyrl-RS"/>
              </w:rPr>
              <w:t>Оксидација органских полутаната хетерогеним Фентон процесом коришћењем катализатора на бази дрвета храста</w:t>
            </w:r>
          </w:p>
        </w:tc>
      </w:tr>
      <w:tr w:rsidR="003C09B4" w:rsidRPr="003C09B4" w14:paraId="3B1B508B"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CF81D"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4B273B50"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др Александар Бојић</w:t>
            </w:r>
          </w:p>
        </w:tc>
      </w:tr>
      <w:tr w:rsidR="003C09B4" w:rsidRPr="003C09B4" w14:paraId="120B8DE8"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DAE3A"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641B6B8"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Предмет овог рада је развој и оптимизација синтезе фотокатализатора на бази дрвета храста.  Добијени материјал ће бити коришћен за оксидативну деградацију органских полутаната у води. Анализираће се утицај основних параметара одабраних хетерогених УОП процеса, као што су: време, иницијална концентрација катализатора, иницијална pH вредност, концентрација органског полутанта, интензитет зрачења, на ефикасност процеса. На основу добијених експерименталних резултата одредиће се оптималне вредности сваког од наведених параметара при којима се постиже максимална ефикасност деградације органског полутанта.</w:t>
            </w:r>
          </w:p>
        </w:tc>
      </w:tr>
      <w:tr w:rsidR="003C09B4" w:rsidRPr="003C09B4" w14:paraId="6705F9DD" w14:textId="77777777" w:rsidTr="000F6754">
        <w:trPr>
          <w:trHeight w:val="737"/>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FC7AF"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6FAC6C92"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-Радовић М., Примена хомогених и хетерогених унапређених оксидационих процеса за деградацију текстилне антрахинонске боје, Универзитет у Нишу, Природно-математички факултет, Ниш 2015. Докторска дисертација</w:t>
            </w:r>
          </w:p>
          <w:p w14:paraId="44CE21BD"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-N. Thomas, D.D. Dionysiou, S.C. Pillai, Heterogeneous Fenton catalysts: A review of recent advances, J. Hazar. Mater. 404 (2021) 124082. https://doi.org/10.1016/j.jhazmat.2020.124082.</w:t>
            </w:r>
          </w:p>
          <w:p w14:paraId="32F11D83"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-M. Zhang, H. Dong, L. Zhao, D. Wang, D. Meng, A review on Fenton process for organic wastewater treatment based on optimization perspective, Sci. Total Environ. 670 (2019) 110–121. https://doi.org/10.1016/j.scitotenv.2019.03.180</w:t>
            </w:r>
          </w:p>
        </w:tc>
      </w:tr>
      <w:tr w:rsidR="003C09B4" w:rsidRPr="003C09B4" w14:paraId="399FFD08"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F73DE"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Комисија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21CEAA8"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Александар Бојић – ментор</w:t>
            </w:r>
          </w:p>
          <w:p w14:paraId="0A631529"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др Јелена Митровић – председник </w:t>
            </w:r>
          </w:p>
          <w:p w14:paraId="162F8F7A"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Марјан Ранђеловић – члан</w:t>
            </w:r>
          </w:p>
        </w:tc>
      </w:tr>
    </w:tbl>
    <w:p w14:paraId="49BB0136" w14:textId="77777777" w:rsidR="00FA268F" w:rsidRPr="003C09B4" w:rsidRDefault="00FA268F" w:rsidP="00FA268F">
      <w:pPr>
        <w:spacing w:after="0" w:line="240" w:lineRule="auto"/>
        <w:rPr>
          <w:rFonts w:ascii="Times New Roman" w:hAnsi="Times New Roman" w:cs="Times New Roman"/>
          <w:sz w:val="24"/>
          <w:szCs w:val="24"/>
          <w:lang w:val="sr-Cyrl-RS"/>
        </w:rPr>
      </w:pPr>
    </w:p>
    <w:p w14:paraId="3DA3CC1C"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10196" w:type="dxa"/>
        <w:tblCellMar>
          <w:left w:w="0" w:type="dxa"/>
          <w:right w:w="0" w:type="dxa"/>
        </w:tblCellMar>
        <w:tblLook w:val="04A0" w:firstRow="1" w:lastRow="0" w:firstColumn="1" w:lastColumn="0" w:noHBand="0" w:noVBand="1"/>
      </w:tblPr>
      <w:tblGrid>
        <w:gridCol w:w="2967"/>
        <w:gridCol w:w="7229"/>
      </w:tblGrid>
      <w:tr w:rsidR="003C09B4" w:rsidRPr="003C09B4" w14:paraId="37D9B784"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DA2F5A"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Тема мастер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78018"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Мониторинг фталата у фармацеутским производима</w:t>
            </w:r>
          </w:p>
        </w:tc>
      </w:tr>
      <w:tr w:rsidR="003C09B4" w:rsidRPr="003C09B4" w14:paraId="2E0CB7C9"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20F88"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AFAAEB1"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др Татјана Анђелковић</w:t>
            </w:r>
          </w:p>
        </w:tc>
      </w:tr>
      <w:tr w:rsidR="003C09B4" w:rsidRPr="003C09B4" w14:paraId="4A3CF558"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35AAF"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AEABC0B"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Развој метода за праћење миграције и/или одређивање фталата у различитим фармацеутским производима техником гасне хроматографије купловане са масеном спектрометријом (ГЦ-МС)</w:t>
            </w:r>
          </w:p>
        </w:tc>
      </w:tr>
      <w:tr w:rsidR="003C09B4" w:rsidRPr="003C09B4" w14:paraId="4FD4FE84"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D1AD8"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lastRenderedPageBreak/>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91B9D31"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-Zota A., Calafat A., Woodruff T., Temporal Trends in Phthalate Exposures: Findings from the National Health and Nutrition Examination Survey, 2001–2010, Environmental Health Perspectives (2010) 122(3):235-242 (</w:t>
            </w:r>
            <w:hyperlink r:id="rId6" w:tgtFrame="_blank" w:history="1">
              <w:r w:rsidRPr="003C09B4">
                <w:rPr>
                  <w:rFonts w:ascii="Times New Roman" w:hAnsi="Times New Roman" w:cs="Times New Roman"/>
                  <w:sz w:val="24"/>
                  <w:szCs w:val="24"/>
                  <w:lang w:val="sr-Cyrl-RS" w:eastAsia="sr-Latn-RS"/>
                </w:rPr>
                <w:t>https://doi.org/10.1289/ehp.1306681</w:t>
              </w:r>
            </w:hyperlink>
            <w:r w:rsidRPr="003C09B4">
              <w:rPr>
                <w:rFonts w:ascii="Times New Roman" w:hAnsi="Times New Roman" w:cs="Times New Roman"/>
                <w:sz w:val="24"/>
                <w:szCs w:val="24"/>
                <w:lang w:val="sr-Cyrl-RS" w:eastAsia="sr-Latn-RS"/>
              </w:rPr>
              <w:t>)</w:t>
            </w:r>
          </w:p>
          <w:p w14:paraId="636A6100"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-Zota A., Calafat A., Woodruff T., Temporal Trends in Phthalate Exposures: Findings from the National Health and Nutrition Examination Survey, 2001–2010, Environmental Health Perspectives (2010) 122(3):235-242 (</w:t>
            </w:r>
            <w:hyperlink r:id="rId7" w:tgtFrame="_blank" w:history="1">
              <w:r w:rsidRPr="003C09B4">
                <w:rPr>
                  <w:rFonts w:ascii="Times New Roman" w:hAnsi="Times New Roman" w:cs="Times New Roman"/>
                  <w:sz w:val="24"/>
                  <w:szCs w:val="24"/>
                  <w:lang w:val="sr-Cyrl-RS" w:eastAsia="sr-Latn-RS"/>
                </w:rPr>
                <w:t>https://doi.org/10.1289/ehp.1306681</w:t>
              </w:r>
            </w:hyperlink>
            <w:r w:rsidRPr="003C09B4">
              <w:rPr>
                <w:rFonts w:ascii="Times New Roman" w:hAnsi="Times New Roman" w:cs="Times New Roman"/>
                <w:sz w:val="24"/>
                <w:szCs w:val="24"/>
                <w:lang w:val="sr-Cyrl-RS" w:eastAsia="sr-Latn-RS"/>
              </w:rPr>
              <w:t>)</w:t>
            </w:r>
          </w:p>
          <w:p w14:paraId="0318350A"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-Shen H., Jiang H., Mao H., Pan G., Zhou L., Cao Y., Simultaneous determination of seven phthalates and four parabens in cosmetic products using HPLC-DAD and GC-MS methods, Journal of Separation Science (2007) 30(1):48-54</w:t>
            </w:r>
          </w:p>
          <w:p w14:paraId="52B773A8"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w:t>
            </w:r>
            <w:hyperlink r:id="rId8" w:tgtFrame="_blank" w:history="1">
              <w:r w:rsidRPr="003C09B4">
                <w:rPr>
                  <w:rFonts w:ascii="Times New Roman" w:hAnsi="Times New Roman" w:cs="Times New Roman"/>
                  <w:sz w:val="24"/>
                  <w:szCs w:val="24"/>
                  <w:lang w:val="sr-Cyrl-RS" w:eastAsia="sr-Latn-RS"/>
                </w:rPr>
                <w:t>https://doi.org/10.1002/jssc.200600215</w:t>
              </w:r>
            </w:hyperlink>
            <w:r w:rsidRPr="003C09B4">
              <w:rPr>
                <w:rFonts w:ascii="Times New Roman" w:hAnsi="Times New Roman" w:cs="Times New Roman"/>
                <w:sz w:val="24"/>
                <w:szCs w:val="24"/>
                <w:lang w:val="sr-Cyrl-RS" w:eastAsia="sr-Latn-RS"/>
              </w:rPr>
              <w:t>)</w:t>
            </w:r>
          </w:p>
          <w:p w14:paraId="62DCE89F"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-EC (European commission), Opinion on Medical Devices Containing DEHP Plasticised PVC; Neonates and Other Groups Possibly at Risk from DEHP Toxicity, Health &amp; Consumer protection directorate - General (2002) (PVC_Final.2002.doc (</w:t>
            </w:r>
            <w:hyperlink r:id="rId9" w:tgtFrame="_blank" w:history="1">
              <w:r w:rsidRPr="003C09B4">
                <w:rPr>
                  <w:rFonts w:ascii="Times New Roman" w:hAnsi="Times New Roman" w:cs="Times New Roman"/>
                  <w:sz w:val="24"/>
                  <w:szCs w:val="24"/>
                  <w:u w:val="single"/>
                  <w:lang w:val="sr-Cyrl-RS" w:eastAsia="sr-Latn-RS"/>
                </w:rPr>
                <w:t>europa.eu</w:t>
              </w:r>
            </w:hyperlink>
            <w:r w:rsidRPr="003C09B4">
              <w:rPr>
                <w:rFonts w:ascii="Times New Roman" w:hAnsi="Times New Roman" w:cs="Times New Roman"/>
                <w:sz w:val="24"/>
                <w:szCs w:val="24"/>
                <w:lang w:val="sr-Cyrl-RS" w:eastAsia="sr-Latn-RS"/>
              </w:rPr>
              <w:t>))</w:t>
            </w:r>
          </w:p>
        </w:tc>
      </w:tr>
      <w:tr w:rsidR="003C09B4" w:rsidRPr="003C09B4" w14:paraId="5A158697"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F73A"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FFD4DC7"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др Татјана Анђелковић - ментор</w:t>
            </w:r>
          </w:p>
          <w:p w14:paraId="739D9FBC"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др Александра Зарубица - председник</w:t>
            </w:r>
          </w:p>
          <w:p w14:paraId="0105E457"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др Марјан Ранђеловић - члан</w:t>
            </w:r>
          </w:p>
        </w:tc>
      </w:tr>
      <w:tr w:rsidR="003C09B4" w:rsidRPr="003C09B4" w14:paraId="363C68D6" w14:textId="77777777" w:rsidTr="000F6754">
        <w:tc>
          <w:tcPr>
            <w:tcW w:w="10196" w:type="dxa"/>
            <w:gridSpan w:val="2"/>
            <w:tcBorders>
              <w:top w:val="single" w:sz="8" w:space="0" w:color="auto"/>
              <w:bottom w:val="single" w:sz="8" w:space="0" w:color="auto"/>
            </w:tcBorders>
            <w:tcMar>
              <w:top w:w="0" w:type="dxa"/>
              <w:left w:w="108" w:type="dxa"/>
              <w:bottom w:w="0" w:type="dxa"/>
              <w:right w:w="108" w:type="dxa"/>
            </w:tcMar>
          </w:tcPr>
          <w:p w14:paraId="06D93669"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p>
          <w:p w14:paraId="56091A22"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p>
        </w:tc>
      </w:tr>
      <w:tr w:rsidR="003C09B4" w:rsidRPr="003C09B4" w14:paraId="407FE521"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8EB574"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sz w:val="24"/>
                <w:szCs w:val="24"/>
                <w:lang w:val="sr-Cyrl-RS" w:eastAsia="sr-Latn-RS"/>
              </w:rPr>
              <w:t>  </w:t>
            </w:r>
            <w:r w:rsidRPr="003C09B4">
              <w:rPr>
                <w:rFonts w:ascii="Times New Roman" w:hAnsi="Times New Roman" w:cs="Times New Roman"/>
                <w:b/>
                <w:bCs/>
                <w:sz w:val="24"/>
                <w:szCs w:val="24"/>
                <w:lang w:val="sr-Cyrl-RS" w:eastAsia="sr-Latn-RS"/>
              </w:rPr>
              <w:t>Тема масте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D40991"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Мониторинг ксенобиотика у храни</w:t>
            </w:r>
          </w:p>
        </w:tc>
      </w:tr>
      <w:tr w:rsidR="003C09B4" w:rsidRPr="003C09B4" w14:paraId="4E28FE63"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FABC"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FF0A64E" w14:textId="77777777" w:rsidR="00FA268F" w:rsidRPr="003C09B4" w:rsidRDefault="00FA268F" w:rsidP="000F6754">
            <w:pPr>
              <w:spacing w:after="0" w:line="240" w:lineRule="auto"/>
              <w:rPr>
                <w:rFonts w:ascii="Times New Roman" w:hAnsi="Times New Roman" w:cs="Times New Roman"/>
                <w:b/>
                <w:bCs/>
                <w:sz w:val="24"/>
                <w:szCs w:val="24"/>
                <w:lang w:val="sr-Cyrl-RS" w:eastAsia="sr-Latn-RS"/>
              </w:rPr>
            </w:pPr>
            <w:r w:rsidRPr="003C09B4">
              <w:rPr>
                <w:rFonts w:ascii="Times New Roman" w:hAnsi="Times New Roman" w:cs="Times New Roman"/>
                <w:b/>
                <w:bCs/>
                <w:sz w:val="24"/>
                <w:szCs w:val="24"/>
                <w:lang w:val="sr-Cyrl-RS" w:eastAsia="sr-Latn-RS"/>
              </w:rPr>
              <w:t>др Татјана Анђелковић</w:t>
            </w:r>
          </w:p>
        </w:tc>
      </w:tr>
      <w:tr w:rsidR="003C09B4" w:rsidRPr="003C09B4" w14:paraId="0F41CDC9"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40624"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Образложење теме маст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65C5551"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Развој метода за одређивање ксенобиотика у различитим матриксима хране техникама гасне хроматографије купловане са масеном спектрометријом (ГЦ-МС)</w:t>
            </w:r>
          </w:p>
        </w:tc>
      </w:tr>
      <w:tr w:rsidR="003C09B4" w:rsidRPr="003C09B4" w14:paraId="2492C652" w14:textId="77777777" w:rsidTr="000F6754">
        <w:trPr>
          <w:trHeight w:val="737"/>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044D3"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5DD4451" w14:textId="77777777" w:rsidR="00FA268F" w:rsidRPr="003C09B4" w:rsidRDefault="00FA268F" w:rsidP="000F6754">
            <w:pPr>
              <w:spacing w:after="0" w:line="240" w:lineRule="auto"/>
              <w:jc w:val="both"/>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Tomasz Tuzimski, Joseph Sherma, Determination of Target Xenobiotics and Unknown Compound Residues in Food, Environmental, and Biological Samples, CRC Press, 2019</w:t>
            </w:r>
          </w:p>
        </w:tc>
      </w:tr>
      <w:tr w:rsidR="003C09B4" w:rsidRPr="003C09B4" w14:paraId="2BD2518A"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F0B09"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AE72A8A"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др Татјана Анђелковић - ментор</w:t>
            </w:r>
          </w:p>
          <w:p w14:paraId="1157DAE9"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др Александар Бојић - председник</w:t>
            </w:r>
          </w:p>
          <w:p w14:paraId="7275C9F9" w14:textId="77777777" w:rsidR="00FA268F" w:rsidRPr="003C09B4" w:rsidRDefault="00FA268F" w:rsidP="000F6754">
            <w:pPr>
              <w:spacing w:after="0" w:line="240" w:lineRule="auto"/>
              <w:rPr>
                <w:rFonts w:ascii="Times New Roman" w:hAnsi="Times New Roman" w:cs="Times New Roman"/>
                <w:sz w:val="24"/>
                <w:szCs w:val="24"/>
                <w:lang w:val="sr-Cyrl-RS" w:eastAsia="sr-Latn-RS"/>
              </w:rPr>
            </w:pPr>
            <w:r w:rsidRPr="003C09B4">
              <w:rPr>
                <w:rFonts w:ascii="Times New Roman" w:hAnsi="Times New Roman" w:cs="Times New Roman"/>
                <w:sz w:val="24"/>
                <w:szCs w:val="24"/>
                <w:lang w:val="sr-Cyrl-RS" w:eastAsia="sr-Latn-RS"/>
              </w:rPr>
              <w:t>др Јелена Митровић - члан</w:t>
            </w:r>
          </w:p>
        </w:tc>
      </w:tr>
    </w:tbl>
    <w:p w14:paraId="3E8EED2E" w14:textId="77777777" w:rsidR="00FA268F" w:rsidRPr="003C09B4" w:rsidRDefault="00FA268F" w:rsidP="00FA268F">
      <w:pPr>
        <w:spacing w:after="0" w:line="240" w:lineRule="auto"/>
        <w:rPr>
          <w:rFonts w:ascii="Times New Roman" w:hAnsi="Times New Roman" w:cs="Times New Roman"/>
          <w:b/>
          <w:bCs/>
          <w:sz w:val="24"/>
          <w:szCs w:val="24"/>
          <w:lang w:val="sr-Cyrl-RS" w:eastAsia="sr-Latn-RS"/>
        </w:rPr>
      </w:pPr>
    </w:p>
    <w:p w14:paraId="0C2DD395" w14:textId="77777777" w:rsidR="00FA268F" w:rsidRPr="003C09B4" w:rsidRDefault="00FA268F" w:rsidP="00FA268F">
      <w:pPr>
        <w:spacing w:after="0" w:line="240" w:lineRule="auto"/>
        <w:rPr>
          <w:rFonts w:ascii="Times New Roman" w:hAnsi="Times New Roman" w:cs="Times New Roman"/>
          <w:b/>
          <w:bCs/>
          <w:sz w:val="24"/>
          <w:szCs w:val="24"/>
          <w:lang w:val="sr-Cyrl-RS" w:eastAsia="sr-Latn-RS"/>
        </w:rPr>
      </w:pPr>
    </w:p>
    <w:tbl>
      <w:tblPr>
        <w:tblStyle w:val="TableGrid"/>
        <w:tblW w:w="0" w:type="auto"/>
        <w:tblLook w:val="04A0" w:firstRow="1" w:lastRow="0" w:firstColumn="1" w:lastColumn="0" w:noHBand="0" w:noVBand="1"/>
      </w:tblPr>
      <w:tblGrid>
        <w:gridCol w:w="2972"/>
        <w:gridCol w:w="7229"/>
      </w:tblGrid>
      <w:tr w:rsidR="003C09B4" w:rsidRPr="003C09B4" w14:paraId="79E2FE9B" w14:textId="77777777" w:rsidTr="000F6754">
        <w:tc>
          <w:tcPr>
            <w:tcW w:w="2972" w:type="dxa"/>
            <w:tcBorders>
              <w:top w:val="single" w:sz="12" w:space="0" w:color="auto"/>
              <w:left w:val="single" w:sz="4" w:space="0" w:color="000000" w:themeColor="text1"/>
              <w:bottom w:val="single" w:sz="4" w:space="0" w:color="000000" w:themeColor="text1"/>
              <w:right w:val="single" w:sz="4" w:space="0" w:color="000000" w:themeColor="text1"/>
            </w:tcBorders>
            <w:hideMark/>
          </w:tcPr>
          <w:p w14:paraId="551AB4BF" w14:textId="77777777" w:rsidR="00FA268F" w:rsidRPr="003C09B4" w:rsidRDefault="00FA268F" w:rsidP="000F6754">
            <w:pPr>
              <w:rPr>
                <w:rFonts w:ascii="Times New Roman" w:hAnsi="Times New Roman" w:cs="Times New Roman"/>
                <w:bCs/>
                <w:sz w:val="24"/>
                <w:szCs w:val="24"/>
                <w:lang w:val="sr-Cyrl-RS"/>
              </w:rPr>
            </w:pPr>
            <w:r w:rsidRPr="003C09B4">
              <w:rPr>
                <w:rFonts w:ascii="Times New Roman" w:hAnsi="Times New Roman" w:cs="Times New Roman"/>
                <w:bCs/>
                <w:sz w:val="24"/>
                <w:szCs w:val="24"/>
                <w:lang w:val="sr-Cyrl-RS"/>
              </w:rPr>
              <w:t>Тема мастер рада</w:t>
            </w:r>
          </w:p>
        </w:tc>
        <w:tc>
          <w:tcPr>
            <w:tcW w:w="7229" w:type="dxa"/>
            <w:tcBorders>
              <w:top w:val="single" w:sz="12" w:space="0" w:color="auto"/>
              <w:left w:val="single" w:sz="4" w:space="0" w:color="000000" w:themeColor="text1"/>
              <w:bottom w:val="single" w:sz="4" w:space="0" w:color="000000" w:themeColor="text1"/>
              <w:right w:val="single" w:sz="4" w:space="0" w:color="000000" w:themeColor="text1"/>
            </w:tcBorders>
            <w:hideMark/>
          </w:tcPr>
          <w:p w14:paraId="7C94F75F"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b/>
                <w:sz w:val="24"/>
                <w:szCs w:val="24"/>
                <w:lang w:val="sr-Cyrl-RS"/>
              </w:rPr>
              <w:t>Биоиницирани и /или биоактивни материјали и њихова својства: синтеза и карактеризација</w:t>
            </w:r>
          </w:p>
        </w:tc>
      </w:tr>
      <w:tr w:rsidR="003C09B4" w:rsidRPr="003C09B4" w14:paraId="66AE2697"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E6D55" w14:textId="77777777" w:rsidR="00FA268F" w:rsidRPr="003C09B4" w:rsidRDefault="00FA268F" w:rsidP="000F6754">
            <w:pPr>
              <w:rPr>
                <w:rFonts w:ascii="Times New Roman" w:hAnsi="Times New Roman" w:cs="Times New Roman"/>
                <w:bCs/>
                <w:sz w:val="24"/>
                <w:szCs w:val="24"/>
                <w:lang w:val="sr-Cyrl-RS"/>
              </w:rPr>
            </w:pPr>
            <w:r w:rsidRPr="003C09B4">
              <w:rPr>
                <w:rFonts w:ascii="Times New Roman" w:hAnsi="Times New Roman" w:cs="Times New Roman"/>
                <w:bCs/>
                <w:sz w:val="24"/>
                <w:szCs w:val="24"/>
                <w:lang w:val="sr-Cyrl-RS"/>
              </w:rPr>
              <w:t>Ментор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51472"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b/>
                <w:sz w:val="24"/>
                <w:szCs w:val="24"/>
                <w:lang w:val="sr-Cyrl-RS"/>
              </w:rPr>
              <w:t xml:space="preserve">др Александра Зарубица </w:t>
            </w:r>
          </w:p>
        </w:tc>
      </w:tr>
      <w:tr w:rsidR="003C09B4" w:rsidRPr="003C09B4" w14:paraId="0CD1119B"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B4C24"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E063" w14:textId="77777777" w:rsidR="00FA268F" w:rsidRPr="003C09B4" w:rsidRDefault="00FA268F" w:rsidP="000F6754">
            <w:pPr>
              <w:jc w:val="both"/>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Наноструктурни биоиницирани или биоактивни материјали који се изолују и/или синтетишу из природних извора и/или хемијском синтезом из одговарајућих прекурсора су веома актуелни. Могућност њихове примене у биомедицини, примењеној и зеленој хемији је веома широка. Испитивање познатих и унапређење тих материјала, побољшањем метода синтезе, те потпуном карактеризацијом, може бити од великог значаја за науку и свакодневни живот.</w:t>
            </w:r>
          </w:p>
        </w:tc>
      </w:tr>
      <w:tr w:rsidR="003C09B4" w:rsidRPr="003C09B4" w14:paraId="688CFF7D"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D2067"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lastRenderedPageBreak/>
              <w:t>Оквирна литература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0F8FD"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В. Срдић, Процесирање нових керамичких материјала, Универзитет у Новом Саду, 2005</w:t>
            </w:r>
          </w:p>
        </w:tc>
      </w:tr>
      <w:tr w:rsidR="003C09B4" w:rsidRPr="003C09B4" w14:paraId="1C2F1021"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248BD"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Комисија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D2479"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др Татјана Анђелковић, ред. проф. (председник)</w:t>
            </w:r>
          </w:p>
          <w:p w14:paraId="310CF712"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др Марјан Ранђеловић, ред. проф. (члан)</w:t>
            </w:r>
          </w:p>
          <w:p w14:paraId="596F4175"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др Александра Зарубица, ред. проф. (ментор)</w:t>
            </w:r>
          </w:p>
        </w:tc>
      </w:tr>
    </w:tbl>
    <w:p w14:paraId="548A87AC" w14:textId="77777777" w:rsidR="00FA268F" w:rsidRPr="003C09B4" w:rsidRDefault="00FA268F" w:rsidP="00FA268F">
      <w:pPr>
        <w:spacing w:after="0" w:line="240" w:lineRule="auto"/>
        <w:rPr>
          <w:rFonts w:ascii="Times New Roman" w:hAnsi="Times New Roman" w:cs="Times New Roman"/>
          <w:sz w:val="24"/>
          <w:szCs w:val="24"/>
          <w:lang w:val="sr-Cyrl-RS"/>
        </w:rPr>
      </w:pPr>
    </w:p>
    <w:p w14:paraId="6183A879"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2972"/>
        <w:gridCol w:w="7229"/>
      </w:tblGrid>
      <w:tr w:rsidR="003C09B4" w:rsidRPr="003C09B4" w14:paraId="37AD8484" w14:textId="77777777" w:rsidTr="000F6754">
        <w:tc>
          <w:tcPr>
            <w:tcW w:w="2972" w:type="dxa"/>
            <w:tcBorders>
              <w:top w:val="single" w:sz="12" w:space="0" w:color="auto"/>
              <w:left w:val="single" w:sz="4" w:space="0" w:color="000000" w:themeColor="text1"/>
              <w:bottom w:val="single" w:sz="4" w:space="0" w:color="000000" w:themeColor="text1"/>
              <w:right w:val="single" w:sz="4" w:space="0" w:color="000000" w:themeColor="text1"/>
            </w:tcBorders>
            <w:hideMark/>
          </w:tcPr>
          <w:p w14:paraId="12E325BE" w14:textId="77777777" w:rsidR="00FA268F" w:rsidRPr="003C09B4" w:rsidRDefault="00FA268F" w:rsidP="000F6754">
            <w:pPr>
              <w:rPr>
                <w:rFonts w:ascii="Times New Roman" w:hAnsi="Times New Roman" w:cs="Times New Roman"/>
                <w:bCs/>
                <w:sz w:val="24"/>
                <w:szCs w:val="24"/>
                <w:lang w:val="sr-Cyrl-RS"/>
              </w:rPr>
            </w:pPr>
            <w:r w:rsidRPr="003C09B4">
              <w:rPr>
                <w:rFonts w:ascii="Times New Roman" w:hAnsi="Times New Roman" w:cs="Times New Roman"/>
                <w:bCs/>
                <w:sz w:val="24"/>
                <w:szCs w:val="24"/>
                <w:lang w:val="sr-Cyrl-RS"/>
              </w:rPr>
              <w:t>Тема мастер рада</w:t>
            </w:r>
          </w:p>
        </w:tc>
        <w:tc>
          <w:tcPr>
            <w:tcW w:w="7229" w:type="dxa"/>
            <w:tcBorders>
              <w:top w:val="single" w:sz="12" w:space="0" w:color="auto"/>
              <w:left w:val="single" w:sz="4" w:space="0" w:color="000000" w:themeColor="text1"/>
              <w:bottom w:val="single" w:sz="4" w:space="0" w:color="000000" w:themeColor="text1"/>
              <w:right w:val="single" w:sz="4" w:space="0" w:color="000000" w:themeColor="text1"/>
            </w:tcBorders>
            <w:hideMark/>
          </w:tcPr>
          <w:p w14:paraId="2F2BA033"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b/>
                <w:sz w:val="24"/>
                <w:szCs w:val="24"/>
                <w:lang w:val="sr-Cyrl-RS"/>
              </w:rPr>
              <w:t xml:space="preserve">Одабрани наноструктурни материјали: синтеза, карактеризација и примена </w:t>
            </w:r>
          </w:p>
        </w:tc>
      </w:tr>
      <w:tr w:rsidR="003C09B4" w:rsidRPr="003C09B4" w14:paraId="0DECAD7C"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19A71" w14:textId="77777777" w:rsidR="00FA268F" w:rsidRPr="003C09B4" w:rsidRDefault="00FA268F" w:rsidP="000F6754">
            <w:pPr>
              <w:rPr>
                <w:rFonts w:ascii="Times New Roman" w:hAnsi="Times New Roman" w:cs="Times New Roman"/>
                <w:bCs/>
                <w:sz w:val="24"/>
                <w:szCs w:val="24"/>
                <w:lang w:val="sr-Cyrl-RS"/>
              </w:rPr>
            </w:pPr>
            <w:r w:rsidRPr="003C09B4">
              <w:rPr>
                <w:rFonts w:ascii="Times New Roman" w:hAnsi="Times New Roman" w:cs="Times New Roman"/>
                <w:bCs/>
                <w:sz w:val="24"/>
                <w:szCs w:val="24"/>
                <w:lang w:val="sr-Cyrl-RS"/>
              </w:rPr>
              <w:t>Ментор</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E9667"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b/>
                <w:sz w:val="24"/>
                <w:szCs w:val="24"/>
                <w:lang w:val="sr-Cyrl-RS"/>
              </w:rPr>
              <w:t>др Александра Зарубица</w:t>
            </w:r>
          </w:p>
        </w:tc>
      </w:tr>
      <w:tr w:rsidR="003C09B4" w:rsidRPr="003C09B4" w14:paraId="7C52EA22"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82D23"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86F4E" w14:textId="77777777" w:rsidR="00FA268F" w:rsidRPr="003C09B4" w:rsidRDefault="00FA268F" w:rsidP="000F6754">
            <w:pPr>
              <w:jc w:val="both"/>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Одабрани наноструктурни материјали се могу синтетисати различитим методама синтезе коришћењем прекурсора из чврсте, течне и/или гасовите фазе. Могу се дизајнирати и синтетисати наноструктурни материјали различите димензионалности у зависности од планиране примене. Њиховом потпуном карактеризацијом површинских, текстуралних, структурних и морфолошких својстава може се утицати на примену материјала. Они се могу дизајнирати тако да буду ефикасни катализатори и/или адсорбенси у контексту заштите животне средине/зелене хемије и одрживог развоја.</w:t>
            </w:r>
          </w:p>
        </w:tc>
      </w:tr>
      <w:tr w:rsidR="003C09B4" w:rsidRPr="003C09B4" w14:paraId="2342C86E" w14:textId="77777777" w:rsidTr="000F6754">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D22A6"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6FD5E"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В. Срдић, Процесирање нових керамичких материјала, Универзитет у Новом Саду, 2005</w:t>
            </w:r>
          </w:p>
        </w:tc>
      </w:tr>
      <w:tr w:rsidR="003C09B4" w:rsidRPr="003C09B4" w14:paraId="5246F7E8" w14:textId="77777777" w:rsidTr="000F6754">
        <w:tc>
          <w:tcPr>
            <w:tcW w:w="2972" w:type="dxa"/>
            <w:tcBorders>
              <w:top w:val="single" w:sz="4" w:space="0" w:color="000000" w:themeColor="text1"/>
              <w:left w:val="single" w:sz="4" w:space="0" w:color="000000" w:themeColor="text1"/>
              <w:bottom w:val="single" w:sz="12" w:space="0" w:color="auto"/>
              <w:right w:val="single" w:sz="4" w:space="0" w:color="000000" w:themeColor="text1"/>
            </w:tcBorders>
            <w:hideMark/>
          </w:tcPr>
          <w:p w14:paraId="540FF02A"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Комисија</w:t>
            </w:r>
          </w:p>
        </w:tc>
        <w:tc>
          <w:tcPr>
            <w:tcW w:w="7229" w:type="dxa"/>
            <w:tcBorders>
              <w:top w:val="single" w:sz="4" w:space="0" w:color="000000" w:themeColor="text1"/>
              <w:left w:val="single" w:sz="4" w:space="0" w:color="000000" w:themeColor="text1"/>
              <w:bottom w:val="single" w:sz="12" w:space="0" w:color="auto"/>
              <w:right w:val="single" w:sz="4" w:space="0" w:color="000000" w:themeColor="text1"/>
            </w:tcBorders>
            <w:hideMark/>
          </w:tcPr>
          <w:p w14:paraId="027D4AB0"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др Марјан Ранђеловић, ред. проф. (председник)</w:t>
            </w:r>
          </w:p>
          <w:p w14:paraId="1BA6E3BC"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др Александар Бојић, ред. проф. (члан)</w:t>
            </w:r>
          </w:p>
          <w:p w14:paraId="6C7B53B3" w14:textId="77777777" w:rsidR="00FA268F" w:rsidRPr="003C09B4" w:rsidRDefault="00FA268F" w:rsidP="000F6754">
            <w:pPr>
              <w:rPr>
                <w:rFonts w:ascii="Times New Roman" w:hAnsi="Times New Roman" w:cs="Times New Roman"/>
                <w:b/>
                <w:sz w:val="24"/>
                <w:szCs w:val="24"/>
                <w:lang w:val="sr-Cyrl-RS"/>
              </w:rPr>
            </w:pPr>
            <w:r w:rsidRPr="003C09B4">
              <w:rPr>
                <w:rFonts w:ascii="Times New Roman" w:hAnsi="Times New Roman" w:cs="Times New Roman"/>
                <w:sz w:val="24"/>
                <w:szCs w:val="24"/>
                <w:lang w:val="sr-Cyrl-RS"/>
              </w:rPr>
              <w:t>др Александра Зарубица, ред. проф. (ментор)</w:t>
            </w:r>
          </w:p>
        </w:tc>
      </w:tr>
    </w:tbl>
    <w:p w14:paraId="07A15F1E" w14:textId="77777777" w:rsidR="00FA268F" w:rsidRPr="003C09B4" w:rsidRDefault="00FA268F" w:rsidP="00FA268F">
      <w:pPr>
        <w:spacing w:after="0" w:line="240" w:lineRule="auto"/>
        <w:rPr>
          <w:rFonts w:ascii="Times New Roman" w:hAnsi="Times New Roman" w:cs="Times New Roman"/>
          <w:sz w:val="24"/>
          <w:szCs w:val="24"/>
          <w:lang w:val="sr-Cyrl-RS"/>
        </w:rPr>
      </w:pPr>
    </w:p>
    <w:p w14:paraId="01718079"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tblCellMar>
          <w:left w:w="0" w:type="dxa"/>
          <w:right w:w="0" w:type="dxa"/>
        </w:tblCellMar>
        <w:tblLook w:val="04A0" w:firstRow="1" w:lastRow="0" w:firstColumn="1" w:lastColumn="0" w:noHBand="0" w:noVBand="1"/>
      </w:tblPr>
      <w:tblGrid>
        <w:gridCol w:w="2967"/>
        <w:gridCol w:w="7229"/>
      </w:tblGrid>
      <w:tr w:rsidR="003C09B4" w:rsidRPr="003C09B4" w14:paraId="7D352ED4"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5A416C"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Тема масте рада</w:t>
            </w:r>
          </w:p>
        </w:tc>
        <w:tc>
          <w:tcPr>
            <w:tcW w:w="7229"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38CD786" w14:textId="77777777" w:rsidR="00FA268F" w:rsidRPr="003C09B4" w:rsidRDefault="00FA268F" w:rsidP="000F6754">
            <w:pPr>
              <w:pStyle w:val="xmsonormal"/>
              <w:jc w:val="both"/>
              <w:rPr>
                <w:rFonts w:ascii="Times New Roman" w:hAnsi="Times New Roman" w:cs="Times New Roman"/>
                <w:b/>
                <w:bCs/>
                <w:sz w:val="24"/>
                <w:szCs w:val="24"/>
                <w:lang w:val="sr-Cyrl-RS"/>
              </w:rPr>
            </w:pPr>
            <w:r w:rsidRPr="003C09B4">
              <w:rPr>
                <w:rFonts w:ascii="Times New Roman" w:hAnsi="Times New Roman" w:cs="Times New Roman"/>
                <w:b/>
                <w:bCs/>
                <w:sz w:val="24"/>
                <w:szCs w:val="24"/>
              </w:rPr>
              <w:t>Идентификација карбоксилних киселина као производа деградације органских полутаната у унапређеним процесима оксидације</w:t>
            </w:r>
          </w:p>
        </w:tc>
      </w:tr>
      <w:tr w:rsidR="003C09B4" w:rsidRPr="003C09B4" w14:paraId="2502A204"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5284A8"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Ментор</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B814CD"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rPr>
              <w:t>др Јелена Митровић</w:t>
            </w:r>
          </w:p>
        </w:tc>
      </w:tr>
      <w:tr w:rsidR="003C09B4" w:rsidRPr="003C09B4" w14:paraId="2C873DB5"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E2700"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6FB2A01" w14:textId="77777777" w:rsidR="00FA268F" w:rsidRPr="003C09B4" w:rsidRDefault="00FA268F" w:rsidP="000F6754">
            <w:pPr>
              <w:pStyle w:val="xmsonormal"/>
              <w:jc w:val="both"/>
              <w:rPr>
                <w:rFonts w:ascii="Times New Roman" w:hAnsi="Times New Roman" w:cs="Times New Roman"/>
                <w:b/>
                <w:bCs/>
                <w:sz w:val="24"/>
                <w:szCs w:val="24"/>
                <w:lang w:val="sr-Cyrl-RS"/>
              </w:rPr>
            </w:pPr>
            <w:r w:rsidRPr="003C09B4">
              <w:rPr>
                <w:rFonts w:ascii="Times New Roman" w:hAnsi="Times New Roman" w:cs="Times New Roman"/>
                <w:sz w:val="24"/>
                <w:szCs w:val="24"/>
              </w:rPr>
              <w:t xml:space="preserve">Идентификација нискомолекуларних органских киселина које настају као производи деградације органских полутаната у унапређеним процесима оксидације биће извршенa методом течне хроматографије високих перформанси. Њихово формирање биће праћено у зависности од радних параметрима, а у функцији времена третмана. </w:t>
            </w:r>
          </w:p>
        </w:tc>
      </w:tr>
      <w:tr w:rsidR="003C09B4" w:rsidRPr="003C09B4" w14:paraId="2692C0C3"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71E52"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8331A43"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T. Olmez-Hanci, D. Dursun, E. Aydin, I. Arslan-Alaton, B. Girit, L. Mita, N. Diano, D. G. Mita, M. Guida, S2O82-/UV-C and H2O2/UV-C treatment of Bisphenol A: Assessment of toxicity, estrogenic activity, degradation products and results in real water, Chemosphere 119 (2015) S115–S123.</w:t>
            </w:r>
          </w:p>
          <w:p w14:paraId="1B835A74"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-Y. S. Tadayozzi, F. A. dos Santos, E. F. Vicente, J. C. Forti, Application of oxidative process to degrade paraquat present in the commercial herbicide, J. Environ. Science Health B, 56:7 (2021) 670-674</w:t>
            </w:r>
          </w:p>
          <w:p w14:paraId="1931CD04"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-A. Karcia, I. Arslan-Alaton, T. Olmez-Hancib, M. Bekboleta, Transformation of 2,4-dichlorophenol by H2O2/UV-C, Fenton and photo </w:t>
            </w:r>
            <w:r w:rsidRPr="003C09B4">
              <w:rPr>
                <w:rFonts w:ascii="Times New Roman" w:hAnsi="Times New Roman" w:cs="Times New Roman"/>
                <w:sz w:val="24"/>
                <w:szCs w:val="24"/>
                <w:lang w:val="sr-Cyrl-RS"/>
              </w:rPr>
              <w:lastRenderedPageBreak/>
              <w:t>Fenton processes: Oxidation products and toxicity evolution, J. Photochem. Photobiol. A: Chemistry 230 (2012) 65– 73</w:t>
            </w:r>
          </w:p>
        </w:tc>
      </w:tr>
      <w:tr w:rsidR="003C09B4" w:rsidRPr="003C09B4" w14:paraId="4ECBF1CC"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F9B60E"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Комисија</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4CA204A"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rPr>
              <w:t>др Јелена Митровић - ментор</w:t>
            </w:r>
          </w:p>
          <w:p w14:paraId="29456B4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rPr>
              <w:t>др Александар Бојић - председник</w:t>
            </w:r>
          </w:p>
          <w:p w14:paraId="67309B8A"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rPr>
              <w:t>др Марјан Ранђеловић - члан</w:t>
            </w:r>
          </w:p>
        </w:tc>
      </w:tr>
      <w:tr w:rsidR="003C09B4" w:rsidRPr="003C09B4" w14:paraId="180E1F0F" w14:textId="77777777" w:rsidTr="000F6754">
        <w:tc>
          <w:tcPr>
            <w:tcW w:w="10196" w:type="dxa"/>
            <w:gridSpan w:val="2"/>
            <w:tcBorders>
              <w:top w:val="nil"/>
              <w:bottom w:val="single" w:sz="8" w:space="0" w:color="auto"/>
            </w:tcBorders>
            <w:tcMar>
              <w:top w:w="0" w:type="dxa"/>
              <w:left w:w="108" w:type="dxa"/>
              <w:bottom w:w="0" w:type="dxa"/>
              <w:right w:w="108" w:type="dxa"/>
            </w:tcMar>
          </w:tcPr>
          <w:p w14:paraId="0107F1D6" w14:textId="77777777" w:rsidR="00FA268F" w:rsidRPr="003C09B4" w:rsidRDefault="00FA268F" w:rsidP="000F6754">
            <w:pPr>
              <w:spacing w:after="0" w:line="240" w:lineRule="auto"/>
              <w:rPr>
                <w:rFonts w:ascii="Times New Roman" w:hAnsi="Times New Roman" w:cs="Times New Roman"/>
                <w:sz w:val="24"/>
                <w:szCs w:val="24"/>
                <w:lang w:val="sr-Cyrl-RS"/>
              </w:rPr>
            </w:pPr>
          </w:p>
          <w:p w14:paraId="28D5403D" w14:textId="77777777" w:rsidR="00FA268F" w:rsidRPr="003C09B4" w:rsidRDefault="00FA268F" w:rsidP="000F6754">
            <w:pPr>
              <w:spacing w:after="0" w:line="240" w:lineRule="auto"/>
              <w:rPr>
                <w:rFonts w:ascii="Times New Roman" w:hAnsi="Times New Roman" w:cs="Times New Roman"/>
                <w:sz w:val="24"/>
                <w:szCs w:val="24"/>
                <w:lang w:val="sr-Cyrl-RS"/>
              </w:rPr>
            </w:pPr>
          </w:p>
        </w:tc>
      </w:tr>
      <w:tr w:rsidR="003C09B4" w:rsidRPr="003C09B4" w14:paraId="55FF8C1C"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CA3895"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Тема масте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E9A22E"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rPr>
              <w:t>Примена биосорбента на бази целулозе хемијски модификоване оксидом алуминијума за уклањање сурфактанта из воде</w:t>
            </w:r>
          </w:p>
        </w:tc>
      </w:tr>
      <w:tr w:rsidR="003C09B4" w:rsidRPr="003C09B4" w14:paraId="68145CB1"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AF005D"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Ментор</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ADC2BC" w14:textId="77777777" w:rsidR="00FA268F" w:rsidRPr="003C09B4" w:rsidRDefault="00FA268F" w:rsidP="000F6754">
            <w:pPr>
              <w:pStyle w:val="xmsonormal"/>
              <w:rPr>
                <w:rFonts w:ascii="Times New Roman" w:hAnsi="Times New Roman" w:cs="Times New Roman"/>
                <w:b/>
                <w:bCs/>
                <w:sz w:val="24"/>
                <w:szCs w:val="24"/>
                <w:lang w:val="sr-Cyrl-RS"/>
              </w:rPr>
            </w:pPr>
            <w:r w:rsidRPr="003C09B4">
              <w:rPr>
                <w:rFonts w:ascii="Times New Roman" w:hAnsi="Times New Roman" w:cs="Times New Roman"/>
                <w:b/>
                <w:bCs/>
                <w:sz w:val="24"/>
                <w:szCs w:val="24"/>
              </w:rPr>
              <w:t>др Јелена Митровић</w:t>
            </w:r>
          </w:p>
        </w:tc>
      </w:tr>
      <w:tr w:rsidR="003C09B4" w:rsidRPr="003C09B4" w14:paraId="0B87E461"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4ED8E"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98A5912" w14:textId="77777777" w:rsidR="00FA268F" w:rsidRPr="003C09B4" w:rsidRDefault="00FA268F" w:rsidP="000F6754">
            <w:pPr>
              <w:pStyle w:val="xmsonormal"/>
              <w:jc w:val="both"/>
              <w:rPr>
                <w:rFonts w:ascii="Times New Roman" w:hAnsi="Times New Roman" w:cs="Times New Roman"/>
                <w:b/>
                <w:bCs/>
                <w:sz w:val="24"/>
                <w:szCs w:val="24"/>
                <w:lang w:val="sr-Cyrl-RS"/>
              </w:rPr>
            </w:pPr>
            <w:r w:rsidRPr="003C09B4">
              <w:rPr>
                <w:rFonts w:ascii="Times New Roman" w:hAnsi="Times New Roman" w:cs="Times New Roman"/>
                <w:sz w:val="24"/>
                <w:szCs w:val="24"/>
              </w:rPr>
              <w:t>У оквиру овог мастер рада биће извршена хемијска модификација целулозе оксидом алуминијума (Al</w:t>
            </w:r>
            <w:r w:rsidRPr="003C09B4">
              <w:rPr>
                <w:rFonts w:ascii="Times New Roman" w:hAnsi="Times New Roman" w:cs="Times New Roman"/>
                <w:sz w:val="24"/>
                <w:szCs w:val="24"/>
                <w:vertAlign w:val="subscript"/>
              </w:rPr>
              <w:t>2</w:t>
            </w:r>
            <w:r w:rsidRPr="003C09B4">
              <w:rPr>
                <w:rFonts w:ascii="Times New Roman" w:hAnsi="Times New Roman" w:cs="Times New Roman"/>
                <w:sz w:val="24"/>
                <w:szCs w:val="24"/>
              </w:rPr>
              <w:t>O</w:t>
            </w:r>
            <w:r w:rsidRPr="003C09B4">
              <w:rPr>
                <w:rFonts w:ascii="Times New Roman" w:hAnsi="Times New Roman" w:cs="Times New Roman"/>
                <w:sz w:val="24"/>
                <w:szCs w:val="24"/>
                <w:vertAlign w:val="subscript"/>
              </w:rPr>
              <w:t>3</w:t>
            </w:r>
            <w:r w:rsidRPr="003C09B4">
              <w:rPr>
                <w:rFonts w:ascii="Times New Roman" w:hAnsi="Times New Roman" w:cs="Times New Roman"/>
                <w:sz w:val="24"/>
                <w:szCs w:val="24"/>
              </w:rPr>
              <w:t xml:space="preserve">) у циљу дoбијања биосорбента који ће бити примењен за уклањање сурфактанта натријум-додецилбензенсулфоната из воде. </w:t>
            </w:r>
          </w:p>
        </w:tc>
      </w:tr>
      <w:tr w:rsidR="003C09B4" w:rsidRPr="003C09B4" w14:paraId="62DC95D3"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112BC"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C48AAA8"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-N. Velinov, M. Petrović, M. R. Vučić, M. Kostić, J. Mitrović, D. Bojić, A. Bojić, Characterization and application of wood-ZrO2 sorbent for simultaneous removal of chromium (III) and chromium (VI) from binary mixture, Nordic Pulp &amp; Paper Research Journal 2021; 36(2): 373–385</w:t>
            </w:r>
          </w:p>
          <w:p w14:paraId="0AC7F2AF"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-Y. Gu,  Y. Qiu,  X. Hua, Z. Shi, A. Li,  Y.  Ning, and  D. Liang, Critical biodegradation process of a widely used surfactant in the water environment: dodecyl benzene sulfonate (DBS), RSC Adv., 2021,11, 20303-20312</w:t>
            </w:r>
          </w:p>
          <w:p w14:paraId="33B5DC99"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-A. C.  Ribeiro, E. F. D. Januário, T. B. Vidovix, A. M. S. Vieira , E. da Costa N. F. de Almeida Duarte, R. Bergamasco, Synthesis of a novel functionalized biosorbent from mango stone and its application in the pharmaceutical's removal from water and a synthetic mixture, Chemosphere, 2024, 140520</w:t>
            </w:r>
          </w:p>
        </w:tc>
      </w:tr>
      <w:tr w:rsidR="003C09B4" w:rsidRPr="003C09B4" w14:paraId="211023F2"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6C9AFD"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Комисија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882C5DC"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Јелена Митровић - ментор</w:t>
            </w:r>
          </w:p>
          <w:p w14:paraId="0BED5C9F"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др Александар Бојић - председник</w:t>
            </w:r>
          </w:p>
          <w:p w14:paraId="2C06EF1E"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lang w:val="sr-Cyrl-RS"/>
              </w:rPr>
              <w:t>др Taтјана Анђелковић - члан</w:t>
            </w:r>
          </w:p>
        </w:tc>
      </w:tr>
    </w:tbl>
    <w:p w14:paraId="033FD0C9" w14:textId="77777777" w:rsidR="00FA268F" w:rsidRPr="003C09B4" w:rsidRDefault="00FA268F" w:rsidP="00FA268F">
      <w:pPr>
        <w:pStyle w:val="Heading3"/>
        <w:spacing w:before="0" w:line="240" w:lineRule="auto"/>
        <w:rPr>
          <w:rFonts w:ascii="Times New Roman" w:hAnsi="Times New Roman" w:cs="Times New Roman"/>
          <w:b/>
          <w:color w:val="auto"/>
        </w:rPr>
      </w:pPr>
    </w:p>
    <w:p w14:paraId="423968A4" w14:textId="77777777" w:rsidR="00FA268F" w:rsidRPr="003C09B4" w:rsidRDefault="00FA268F" w:rsidP="00FA268F">
      <w:pPr>
        <w:rPr>
          <w:sz w:val="24"/>
          <w:szCs w:val="24"/>
        </w:rPr>
      </w:pPr>
    </w:p>
    <w:tbl>
      <w:tblPr>
        <w:tblW w:w="0" w:type="auto"/>
        <w:tblCellMar>
          <w:left w:w="0" w:type="dxa"/>
          <w:right w:w="0" w:type="dxa"/>
        </w:tblCellMar>
        <w:tblLook w:val="04A0" w:firstRow="1" w:lastRow="0" w:firstColumn="1" w:lastColumn="0" w:noHBand="0" w:noVBand="1"/>
      </w:tblPr>
      <w:tblGrid>
        <w:gridCol w:w="2967"/>
        <w:gridCol w:w="7229"/>
      </w:tblGrid>
      <w:tr w:rsidR="003C09B4" w:rsidRPr="003C09B4" w14:paraId="2AD08902"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702935" w14:textId="77777777" w:rsidR="00FA268F" w:rsidRPr="003C09B4" w:rsidRDefault="00FA268F" w:rsidP="000F6754">
            <w:pPr>
              <w:pStyle w:val="xmsonormal"/>
              <w:rPr>
                <w:rFonts w:ascii="Times New Roman" w:hAnsi="Times New Roman" w:cs="Times New Roman"/>
                <w:b/>
                <w:bCs/>
                <w:sz w:val="24"/>
                <w:szCs w:val="24"/>
              </w:rPr>
            </w:pPr>
            <w:r w:rsidRPr="003C09B4">
              <w:rPr>
                <w:rFonts w:ascii="Times New Roman" w:hAnsi="Times New Roman" w:cs="Times New Roman"/>
                <w:b/>
                <w:bCs/>
                <w:sz w:val="24"/>
                <w:szCs w:val="24"/>
                <w:lang w:val="sr-Cyrl-RS"/>
              </w:rPr>
              <w:t>Тема масте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9A79F" w14:textId="77777777" w:rsidR="00FA268F" w:rsidRPr="003C09B4" w:rsidRDefault="00FA268F" w:rsidP="000F6754">
            <w:pPr>
              <w:spacing w:after="0" w:line="240" w:lineRule="auto"/>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 xml:space="preserve">Синтеза и примена функционалних хибридних материјала </w:t>
            </w:r>
          </w:p>
        </w:tc>
      </w:tr>
      <w:tr w:rsidR="003C09B4" w:rsidRPr="003C09B4" w14:paraId="713E137C"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4CA26" w14:textId="77777777" w:rsidR="00FA268F" w:rsidRPr="003C09B4" w:rsidRDefault="00FA268F" w:rsidP="000F6754">
            <w:pPr>
              <w:pStyle w:val="xmsonormal"/>
              <w:rPr>
                <w:rFonts w:ascii="Times New Roman" w:hAnsi="Times New Roman" w:cs="Times New Roman"/>
                <w:b/>
                <w:bCs/>
                <w:sz w:val="24"/>
                <w:szCs w:val="24"/>
              </w:rPr>
            </w:pPr>
            <w:r w:rsidRPr="003C09B4">
              <w:rPr>
                <w:rFonts w:ascii="Times New Roman" w:hAnsi="Times New Roman" w:cs="Times New Roman"/>
                <w:b/>
                <w:bCs/>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76BE507" w14:textId="77777777" w:rsidR="00FA268F" w:rsidRPr="003C09B4" w:rsidRDefault="00FA268F" w:rsidP="000F6754">
            <w:pPr>
              <w:pStyle w:val="xmsonormal"/>
              <w:jc w:val="both"/>
              <w:rPr>
                <w:rFonts w:ascii="Times New Roman" w:hAnsi="Times New Roman" w:cs="Times New Roman"/>
                <w:b/>
                <w:bCs/>
                <w:sz w:val="24"/>
                <w:szCs w:val="24"/>
              </w:rPr>
            </w:pPr>
            <w:r w:rsidRPr="003C09B4">
              <w:rPr>
                <w:rFonts w:ascii="Times New Roman" w:hAnsi="Times New Roman" w:cs="Times New Roman"/>
                <w:b/>
                <w:bCs/>
                <w:sz w:val="24"/>
                <w:szCs w:val="24"/>
                <w:lang w:val="sr-Cyrl-RS"/>
              </w:rPr>
              <w:t>др Марјан Ранђеловић</w:t>
            </w:r>
          </w:p>
        </w:tc>
      </w:tr>
      <w:tr w:rsidR="003C09B4" w:rsidRPr="003C09B4" w14:paraId="40F3B5C9"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E62FF" w14:textId="77777777" w:rsidR="00FA268F" w:rsidRPr="003C09B4" w:rsidRDefault="00FA268F" w:rsidP="000F6754">
            <w:pPr>
              <w:pStyle w:val="xmsonormal"/>
              <w:rPr>
                <w:rFonts w:ascii="Times New Roman" w:hAnsi="Times New Roman" w:cs="Times New Roman"/>
                <w:sz w:val="24"/>
                <w:szCs w:val="24"/>
              </w:rPr>
            </w:pPr>
            <w:r w:rsidRPr="003C09B4">
              <w:rPr>
                <w:rFonts w:ascii="Times New Roman" w:hAnsi="Times New Roman" w:cs="Times New Roman"/>
                <w:sz w:val="24"/>
                <w:szCs w:val="24"/>
                <w:lang w:val="sr-Cyrl-RS"/>
              </w:rPr>
              <w:t>Образложење теме маст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CA8C0A8"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Предмет мастер рада је синтеза хибридних материјала који ће бити примењени као амперометријски сензори за одређивање одређених загађујућих материја у води. Материјали ће бити карактеризовани скенирајућом електронском спектроскопијом, ФТИР спектроскопијом, као рентгеноструктурном анализом. Електрохемијско тестирање сензора подразумева примену цикличне волтаметрије, волтаметрије правоугаоног таласа и стрипинг волтаметрије како би се расветлила кинетика и механизам електродних реакција.</w:t>
            </w:r>
          </w:p>
        </w:tc>
      </w:tr>
      <w:tr w:rsidR="003C09B4" w:rsidRPr="003C09B4" w14:paraId="54953EDC" w14:textId="77777777" w:rsidTr="000F6754">
        <w:trPr>
          <w:trHeight w:val="226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1C82B"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lastRenderedPageBreak/>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3B905E4"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-С. Зечевић, С. Гојковић, Б. Николић, Електрохемијско инжењерство, ТМФ Београд 2001</w:t>
            </w:r>
          </w:p>
          <w:p w14:paraId="7C23E7B9"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-Aleksandar Despić: Osnove elektrohemije 2000, Zavod za udžbenike i nastavna sredstva, Beograd, 2003</w:t>
            </w:r>
          </w:p>
          <w:p w14:paraId="087D93A1" w14:textId="77777777" w:rsidR="00FA268F" w:rsidRPr="003C09B4" w:rsidRDefault="00FA268F" w:rsidP="000F6754">
            <w:pPr>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-Jelena Covic, Valentin Mirceski, Aleksandra Zarubica, Dirk Enke, Simon Cartens, Aleksandar Bojic, Marjan Randjelovic, Palladium-graphene hybrid as an electrocatalyst for hydrogen peroxide reduction, Applied Surface Science, </w:t>
            </w:r>
            <w:r w:rsidRPr="003C09B4">
              <w:rPr>
                <w:rFonts w:ascii="Times New Roman" w:hAnsi="Times New Roman" w:cs="Times New Roman"/>
                <w:sz w:val="24"/>
                <w:szCs w:val="24"/>
              </w:rPr>
              <w:t>Volume 574, 1, 151</w:t>
            </w: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633</w:t>
            </w:r>
            <w:r w:rsidRPr="003C09B4">
              <w:rPr>
                <w:rFonts w:ascii="Times New Roman" w:hAnsi="Times New Roman" w:cs="Times New Roman"/>
                <w:sz w:val="24"/>
                <w:szCs w:val="24"/>
                <w:lang w:val="sr-Cyrl-RS"/>
              </w:rPr>
              <w:t>.</w:t>
            </w:r>
          </w:p>
        </w:tc>
      </w:tr>
      <w:tr w:rsidR="003C09B4" w:rsidRPr="003C09B4" w14:paraId="30BEF0B3"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960AD" w14:textId="77777777" w:rsidR="00FA268F" w:rsidRPr="003C09B4" w:rsidRDefault="00FA268F" w:rsidP="000F6754">
            <w:pPr>
              <w:pStyle w:val="xmsonormal"/>
              <w:rPr>
                <w:rFonts w:ascii="Times New Roman" w:hAnsi="Times New Roman" w:cs="Times New Roman"/>
                <w:sz w:val="24"/>
                <w:szCs w:val="24"/>
              </w:rPr>
            </w:pPr>
            <w:r w:rsidRPr="003C09B4">
              <w:rPr>
                <w:rFonts w:ascii="Times New Roman" w:hAnsi="Times New Roman" w:cs="Times New Roman"/>
                <w:sz w:val="24"/>
                <w:szCs w:val="24"/>
                <w:lang w:val="sr-Cyrl-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31EB620"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др Марјан Ранђеловић - ментор</w:t>
            </w:r>
          </w:p>
          <w:p w14:paraId="6C3DA50A"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др Александра Зарубица - председник</w:t>
            </w:r>
          </w:p>
          <w:p w14:paraId="13F17269"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др Јелена Митровић - члан</w:t>
            </w:r>
          </w:p>
        </w:tc>
      </w:tr>
    </w:tbl>
    <w:p w14:paraId="2824D29A" w14:textId="77777777" w:rsidR="00FA268F" w:rsidRPr="003C09B4" w:rsidRDefault="00FA268F" w:rsidP="00FA268F">
      <w:pPr>
        <w:spacing w:after="0" w:line="240" w:lineRule="auto"/>
        <w:rPr>
          <w:rFonts w:ascii="Times New Roman" w:hAnsi="Times New Roman" w:cs="Times New Roman"/>
          <w:sz w:val="24"/>
          <w:szCs w:val="24"/>
        </w:rPr>
      </w:pPr>
    </w:p>
    <w:p w14:paraId="27B0340A" w14:textId="77777777" w:rsidR="00FA268F" w:rsidRPr="003C09B4" w:rsidRDefault="00FA268F" w:rsidP="00FA268F">
      <w:pPr>
        <w:spacing w:after="0" w:line="240" w:lineRule="auto"/>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967"/>
        <w:gridCol w:w="7229"/>
      </w:tblGrid>
      <w:tr w:rsidR="003C09B4" w:rsidRPr="003C09B4" w14:paraId="09F6B064"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93229" w14:textId="77777777" w:rsidR="00FA268F" w:rsidRPr="003C09B4" w:rsidRDefault="00FA268F" w:rsidP="000F6754">
            <w:pPr>
              <w:pStyle w:val="xmsonormal"/>
              <w:rPr>
                <w:rFonts w:ascii="Times New Roman" w:hAnsi="Times New Roman" w:cs="Times New Roman"/>
                <w:b/>
                <w:bCs/>
                <w:sz w:val="24"/>
                <w:szCs w:val="24"/>
              </w:rPr>
            </w:pPr>
            <w:r w:rsidRPr="003C09B4">
              <w:rPr>
                <w:rFonts w:ascii="Times New Roman" w:hAnsi="Times New Roman" w:cs="Times New Roman"/>
                <w:b/>
                <w:bCs/>
                <w:sz w:val="24"/>
                <w:szCs w:val="24"/>
                <w:lang w:val="sr-Cyrl-RS"/>
              </w:rPr>
              <w:t>Тема масте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61029" w14:textId="77777777" w:rsidR="00FA268F" w:rsidRPr="003C09B4" w:rsidRDefault="00FA268F" w:rsidP="000F6754">
            <w:pPr>
              <w:pStyle w:val="xmsonormal"/>
              <w:jc w:val="both"/>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Електрохемијско наношење превлака цинка на челичном супстрату у безцијанидним електролитима</w:t>
            </w:r>
          </w:p>
        </w:tc>
      </w:tr>
      <w:tr w:rsidR="003C09B4" w:rsidRPr="003C09B4" w14:paraId="56BB4327"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9A858" w14:textId="77777777" w:rsidR="00FA268F" w:rsidRPr="003C09B4" w:rsidRDefault="00FA268F" w:rsidP="000F6754">
            <w:pPr>
              <w:pStyle w:val="xmsonormal"/>
              <w:rPr>
                <w:rFonts w:ascii="Times New Roman" w:hAnsi="Times New Roman" w:cs="Times New Roman"/>
                <w:b/>
                <w:bCs/>
                <w:sz w:val="24"/>
                <w:szCs w:val="24"/>
              </w:rPr>
            </w:pPr>
            <w:r w:rsidRPr="003C09B4">
              <w:rPr>
                <w:rFonts w:ascii="Times New Roman" w:hAnsi="Times New Roman" w:cs="Times New Roman"/>
                <w:b/>
                <w:bCs/>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41C24C4" w14:textId="77777777" w:rsidR="00FA268F" w:rsidRPr="003C09B4" w:rsidRDefault="00FA268F" w:rsidP="000F6754">
            <w:pPr>
              <w:pStyle w:val="xmsonormal"/>
              <w:jc w:val="both"/>
              <w:rPr>
                <w:rFonts w:ascii="Times New Roman" w:hAnsi="Times New Roman" w:cs="Times New Roman"/>
                <w:b/>
                <w:bCs/>
                <w:sz w:val="24"/>
                <w:szCs w:val="24"/>
              </w:rPr>
            </w:pPr>
            <w:r w:rsidRPr="003C09B4">
              <w:rPr>
                <w:rFonts w:ascii="Times New Roman" w:hAnsi="Times New Roman" w:cs="Times New Roman"/>
                <w:b/>
                <w:bCs/>
                <w:sz w:val="24"/>
                <w:szCs w:val="24"/>
                <w:lang w:val="sr-Cyrl-RS"/>
              </w:rPr>
              <w:t>др Марјан Ранђеловић</w:t>
            </w:r>
          </w:p>
        </w:tc>
      </w:tr>
      <w:tr w:rsidR="003C09B4" w:rsidRPr="003C09B4" w14:paraId="2CBDFA0D"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01BD" w14:textId="77777777" w:rsidR="00FA268F" w:rsidRPr="003C09B4" w:rsidRDefault="00FA268F" w:rsidP="000F6754">
            <w:pPr>
              <w:pStyle w:val="xmsonormal"/>
              <w:rPr>
                <w:rFonts w:ascii="Times New Roman" w:hAnsi="Times New Roman" w:cs="Times New Roman"/>
                <w:sz w:val="24"/>
                <w:szCs w:val="24"/>
              </w:rPr>
            </w:pPr>
            <w:r w:rsidRPr="003C09B4">
              <w:rPr>
                <w:rFonts w:ascii="Times New Roman" w:hAnsi="Times New Roman" w:cs="Times New Roman"/>
                <w:sz w:val="24"/>
                <w:szCs w:val="24"/>
                <w:lang w:val="sr-Cyrl-RS"/>
              </w:rPr>
              <w:t>Образложење теме маст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CAB8FF2" w14:textId="77777777" w:rsidR="00FA268F" w:rsidRPr="003C09B4" w:rsidRDefault="00FA268F" w:rsidP="000F6754">
            <w:pPr>
              <w:pStyle w:val="xmsonormal"/>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Предмет мастер рада је електрохемијско наношење превлака цинка са циљем да се оптимизују параметри који се односе на електролит и на сам процес. Параметри који се односе на електролит јесу концентрација соли цинка, </w:t>
            </w:r>
            <w:r w:rsidRPr="003C09B4">
              <w:rPr>
                <w:rFonts w:ascii="Times New Roman" w:hAnsi="Times New Roman" w:cs="Times New Roman"/>
                <w:sz w:val="24"/>
                <w:szCs w:val="24"/>
              </w:rPr>
              <w:t>pH</w:t>
            </w:r>
            <w:r w:rsidRPr="003C09B4">
              <w:rPr>
                <w:rFonts w:ascii="Times New Roman" w:hAnsi="Times New Roman" w:cs="Times New Roman"/>
                <w:sz w:val="24"/>
                <w:szCs w:val="24"/>
                <w:lang w:val="sr-Cyrl-RS"/>
              </w:rPr>
              <w:t xml:space="preserve"> вредност, врста и концентрација адитива за поравнање и сјај превлаке. Параметри који се односе на процес јесу напон, густина струје и време трајања процеса. За испитивање и оптимизацију свих параметара биће коришћена Хулова ћелија.</w:t>
            </w:r>
          </w:p>
        </w:tc>
      </w:tr>
      <w:tr w:rsidR="003C09B4" w:rsidRPr="003C09B4" w14:paraId="10C40308"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E94F9" w14:textId="77777777" w:rsidR="00FA268F" w:rsidRPr="003C09B4" w:rsidRDefault="00FA268F" w:rsidP="000F6754">
            <w:pPr>
              <w:pStyle w:val="xmsonormal"/>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915DC8B"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lang w:val="sr-Cyrl-RS"/>
              </w:rPr>
              <w:t>-С. Зечевић, С. Гојковић, Б. Николић, Електрохемијско инжењерство, ТМФ Београд 2001</w:t>
            </w:r>
            <w:r w:rsidRPr="003C09B4">
              <w:rPr>
                <w:rFonts w:ascii="Times New Roman" w:hAnsi="Times New Roman" w:cs="Times New Roman"/>
                <w:sz w:val="24"/>
                <w:szCs w:val="24"/>
              </w:rPr>
              <w:t>.</w:t>
            </w:r>
          </w:p>
          <w:p w14:paraId="26BA69EF" w14:textId="77777777" w:rsidR="00FA268F" w:rsidRPr="003C09B4" w:rsidRDefault="00FA268F" w:rsidP="000F6754">
            <w:pPr>
              <w:spacing w:after="0" w:line="240" w:lineRule="auto"/>
              <w:rPr>
                <w:rFonts w:ascii="Times New Roman" w:hAnsi="Times New Roman" w:cs="Times New Roman"/>
                <w:sz w:val="24"/>
                <w:szCs w:val="24"/>
                <w:lang w:val="sr-Cyrl-RS"/>
              </w:rPr>
            </w:pPr>
            <w:r w:rsidRPr="003C09B4">
              <w:rPr>
                <w:rFonts w:ascii="Times New Roman" w:hAnsi="Times New Roman" w:cs="Times New Roman"/>
                <w:sz w:val="24"/>
                <w:szCs w:val="24"/>
                <w:lang w:val="sr-Cyrl-RS"/>
              </w:rPr>
              <w:t>-Ђ. Матић, Електрокемјско инжењерство, Savez kemičara i tehnologa Hrvatske, 1988.</w:t>
            </w:r>
          </w:p>
          <w:p w14:paraId="587EBA75"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lang w:val="sr-Cyrl-RS"/>
              </w:rPr>
              <w:t>-Nasser Kanani</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RS"/>
              </w:rPr>
              <w:t>Electroplating: Basic Principles, Processes and Practice</w:t>
            </w:r>
            <w:r w:rsidRPr="003C09B4">
              <w:rPr>
                <w:rFonts w:ascii="Times New Roman" w:hAnsi="Times New Roman" w:cs="Times New Roman"/>
                <w:sz w:val="24"/>
                <w:szCs w:val="24"/>
              </w:rPr>
              <w:t>, Elsevier 2004.</w:t>
            </w:r>
          </w:p>
        </w:tc>
      </w:tr>
      <w:tr w:rsidR="003C09B4" w:rsidRPr="003C09B4" w14:paraId="24510423"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50C4B" w14:textId="77777777" w:rsidR="00FA268F" w:rsidRPr="003C09B4" w:rsidRDefault="00FA268F" w:rsidP="000F6754">
            <w:pPr>
              <w:pStyle w:val="xmsonormal"/>
              <w:rPr>
                <w:rFonts w:ascii="Times New Roman" w:hAnsi="Times New Roman" w:cs="Times New Roman"/>
                <w:sz w:val="24"/>
                <w:szCs w:val="24"/>
              </w:rPr>
            </w:pPr>
            <w:r w:rsidRPr="003C09B4">
              <w:rPr>
                <w:rFonts w:ascii="Times New Roman" w:hAnsi="Times New Roman" w:cs="Times New Roman"/>
                <w:sz w:val="24"/>
                <w:szCs w:val="24"/>
                <w:lang w:val="sr-Cyrl-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EA5708A"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др Марјан Ранђеловић - ментор</w:t>
            </w:r>
          </w:p>
          <w:p w14:paraId="4BDB2910"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др Александар Бојић - председник</w:t>
            </w:r>
          </w:p>
          <w:p w14:paraId="31C316DE" w14:textId="77777777" w:rsidR="00FA268F" w:rsidRPr="003C09B4" w:rsidRDefault="00FA268F" w:rsidP="000F6754">
            <w:pPr>
              <w:pStyle w:val="xmsonormal"/>
              <w:jc w:val="both"/>
              <w:rPr>
                <w:rFonts w:ascii="Times New Roman" w:hAnsi="Times New Roman" w:cs="Times New Roman"/>
                <w:sz w:val="24"/>
                <w:szCs w:val="24"/>
              </w:rPr>
            </w:pPr>
            <w:r w:rsidRPr="003C09B4">
              <w:rPr>
                <w:rFonts w:ascii="Times New Roman" w:hAnsi="Times New Roman" w:cs="Times New Roman"/>
                <w:sz w:val="24"/>
                <w:szCs w:val="24"/>
                <w:lang w:val="sr-Cyrl-RS"/>
              </w:rPr>
              <w:t>др Александра Зарубица - члан</w:t>
            </w:r>
          </w:p>
        </w:tc>
      </w:tr>
    </w:tbl>
    <w:p w14:paraId="5318831D" w14:textId="77777777" w:rsidR="00FA268F" w:rsidRPr="003C09B4" w:rsidRDefault="00FA268F" w:rsidP="00FA268F">
      <w:pPr>
        <w:spacing w:after="0" w:line="240" w:lineRule="auto"/>
        <w:rPr>
          <w:rFonts w:ascii="Times New Roman" w:hAnsi="Times New Roman" w:cs="Times New Roman"/>
          <w:b/>
          <w:bCs/>
          <w:sz w:val="24"/>
          <w:szCs w:val="24"/>
          <w:lang w:val="sr-Cyrl-RS"/>
        </w:rPr>
      </w:pPr>
    </w:p>
    <w:p w14:paraId="6E6AC58D" w14:textId="77777777" w:rsidR="00FA268F" w:rsidRPr="003C09B4" w:rsidRDefault="00FA268F" w:rsidP="00FA268F">
      <w:pPr>
        <w:spacing w:after="0" w:line="240" w:lineRule="auto"/>
        <w:rPr>
          <w:rFonts w:ascii="Times New Roman" w:hAnsi="Times New Roman" w:cs="Times New Roman"/>
          <w:b/>
          <w:bCs/>
          <w:sz w:val="24"/>
          <w:szCs w:val="24"/>
          <w:lang w:val="sr-Cyrl-RS"/>
        </w:rPr>
      </w:pPr>
    </w:p>
    <w:p w14:paraId="1129A025" w14:textId="77777777" w:rsidR="00FA268F" w:rsidRPr="003C09B4" w:rsidRDefault="00FA268F" w:rsidP="00FA268F">
      <w:pPr>
        <w:spacing w:after="0" w:line="240" w:lineRule="auto"/>
        <w:rPr>
          <w:rFonts w:ascii="Times New Roman" w:hAnsi="Times New Roman" w:cs="Times New Roman"/>
          <w:b/>
          <w:bCs/>
          <w:sz w:val="24"/>
          <w:szCs w:val="24"/>
          <w:lang w:val="sr-Cyrl-RS"/>
        </w:rPr>
      </w:pPr>
    </w:p>
    <w:p w14:paraId="04F170E7" w14:textId="77777777" w:rsidR="00FA268F" w:rsidRPr="003C09B4" w:rsidRDefault="00FA268F" w:rsidP="00FA268F">
      <w:pPr>
        <w:spacing w:after="0" w:line="240" w:lineRule="auto"/>
        <w:rPr>
          <w:rFonts w:ascii="Times New Roman" w:hAnsi="Times New Roman" w:cs="Times New Roman"/>
          <w:b/>
          <w:bCs/>
          <w:sz w:val="24"/>
          <w:szCs w:val="24"/>
          <w:lang w:val="sr-Cyrl-RS"/>
        </w:rPr>
      </w:pPr>
    </w:p>
    <w:p w14:paraId="3D851001" w14:textId="77777777" w:rsidR="00FA268F" w:rsidRPr="003C09B4" w:rsidRDefault="00FA268F" w:rsidP="00FA268F">
      <w:pPr>
        <w:spacing w:after="0" w:line="240" w:lineRule="auto"/>
        <w:jc w:val="both"/>
        <w:rPr>
          <w:rFonts w:ascii="Times New Roman" w:eastAsia="Segoe UI" w:hAnsi="Times New Roman" w:cs="Times New Roman"/>
          <w:sz w:val="24"/>
          <w:szCs w:val="24"/>
          <w:lang w:val="sr-Latn-RS"/>
        </w:rPr>
      </w:pPr>
    </w:p>
    <w:p w14:paraId="34C3D825" w14:textId="77777777" w:rsidR="00FA268F" w:rsidRPr="003C09B4" w:rsidRDefault="00FA268F" w:rsidP="00FA268F">
      <w:pPr>
        <w:spacing w:after="0" w:line="240" w:lineRule="auto"/>
        <w:rPr>
          <w:rFonts w:ascii="Times New Roman" w:eastAsia="Times New Roman" w:hAnsi="Times New Roman" w:cs="Times New Roman"/>
          <w:b/>
          <w:bCs/>
          <w:sz w:val="24"/>
          <w:szCs w:val="24"/>
          <w:lang w:val="sr-Latn-RS"/>
        </w:rPr>
      </w:pPr>
      <w:r w:rsidRPr="003C09B4">
        <w:rPr>
          <w:rFonts w:ascii="Times New Roman" w:eastAsia="Times New Roman" w:hAnsi="Times New Roman" w:cs="Times New Roman"/>
          <w:b/>
          <w:bCs/>
          <w:sz w:val="24"/>
          <w:szCs w:val="24"/>
          <w:lang w:val="sr-Latn-RS"/>
        </w:rPr>
        <w:br w:type="page"/>
      </w:r>
    </w:p>
    <w:p w14:paraId="5847DEDA" w14:textId="77777777" w:rsidR="00FA268F" w:rsidRPr="003C09B4" w:rsidRDefault="00FA268F" w:rsidP="00FA268F">
      <w:pPr>
        <w:spacing w:after="0" w:line="240" w:lineRule="auto"/>
        <w:jc w:val="center"/>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lastRenderedPageBreak/>
        <w:t>Катедра за органску хемију  и биохемију</w:t>
      </w:r>
    </w:p>
    <w:p w14:paraId="583D421C" w14:textId="77777777" w:rsidR="00FA268F" w:rsidRPr="003C09B4" w:rsidRDefault="00FA268F" w:rsidP="00FA268F">
      <w:pPr>
        <w:spacing w:after="0" w:line="240" w:lineRule="auto"/>
        <w:jc w:val="center"/>
        <w:rPr>
          <w:rFonts w:ascii="Times New Roman" w:hAnsi="Times New Roman" w:cs="Times New Roman"/>
          <w:b/>
          <w:bCs/>
          <w:sz w:val="24"/>
          <w:szCs w:val="24"/>
          <w:lang w:val="sr-Cyrl-R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68"/>
        <w:gridCol w:w="7175"/>
      </w:tblGrid>
      <w:tr w:rsidR="003C09B4" w:rsidRPr="003C09B4" w14:paraId="3539993B" w14:textId="77777777" w:rsidTr="000F6754">
        <w:tc>
          <w:tcPr>
            <w:tcW w:w="3168" w:type="dxa"/>
          </w:tcPr>
          <w:p w14:paraId="411E221C"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Тема мастер рада</w:t>
            </w:r>
          </w:p>
        </w:tc>
        <w:tc>
          <w:tcPr>
            <w:tcW w:w="7175" w:type="dxa"/>
          </w:tcPr>
          <w:p w14:paraId="3C0F6244" w14:textId="77777777" w:rsidR="00FA268F" w:rsidRPr="003C09B4" w:rsidRDefault="00FA268F" w:rsidP="000F6754">
            <w:pPr>
              <w:spacing w:after="0" w:line="240" w:lineRule="auto"/>
              <w:jc w:val="both"/>
              <w:rPr>
                <w:rFonts w:ascii="Times New Roman" w:eastAsia="Calibri" w:hAnsi="Times New Roman" w:cs="Times New Roman"/>
                <w:b/>
                <w:bCs/>
                <w:sz w:val="24"/>
                <w:szCs w:val="24"/>
                <w:lang w:val="sr-Cyrl-RS"/>
              </w:rPr>
            </w:pPr>
            <w:r w:rsidRPr="003C09B4">
              <w:rPr>
                <w:rFonts w:ascii="Times New Roman" w:eastAsia="Calibri" w:hAnsi="Times New Roman" w:cs="Times New Roman"/>
                <w:b/>
                <w:bCs/>
                <w:sz w:val="24"/>
                <w:szCs w:val="24"/>
                <w:lang w:val="sr-Cyrl-RS"/>
              </w:rPr>
              <w:t>Синтеза и спектрална карактеризација аналога</w:t>
            </w:r>
            <w:r w:rsidRPr="003C09B4">
              <w:rPr>
                <w:rFonts w:ascii="Times New Roman" w:eastAsia="Calibri" w:hAnsi="Times New Roman" w:cs="Times New Roman"/>
                <w:b/>
                <w:bCs/>
                <w:sz w:val="24"/>
                <w:szCs w:val="24"/>
                <w:lang w:val="sr-Latn-RS"/>
              </w:rPr>
              <w:t xml:space="preserve"> </w:t>
            </w:r>
            <w:r w:rsidRPr="003C09B4">
              <w:rPr>
                <w:rFonts w:ascii="Times New Roman" w:eastAsia="Calibri" w:hAnsi="Times New Roman" w:cs="Times New Roman"/>
                <w:b/>
                <w:bCs/>
                <w:sz w:val="24"/>
                <w:szCs w:val="24"/>
                <w:lang w:val="sr-Cyrl-RS"/>
              </w:rPr>
              <w:t xml:space="preserve">анитиактина А </w:t>
            </w:r>
          </w:p>
        </w:tc>
      </w:tr>
      <w:tr w:rsidR="003C09B4" w:rsidRPr="003C09B4" w14:paraId="1967BBDA" w14:textId="77777777" w:rsidTr="000F6754">
        <w:tc>
          <w:tcPr>
            <w:tcW w:w="3168" w:type="dxa"/>
          </w:tcPr>
          <w:p w14:paraId="7DB82DB1"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Ментор</w:t>
            </w:r>
          </w:p>
        </w:tc>
        <w:tc>
          <w:tcPr>
            <w:tcW w:w="7175" w:type="dxa"/>
          </w:tcPr>
          <w:p w14:paraId="1DBDE786" w14:textId="77777777" w:rsidR="00FA268F" w:rsidRPr="003C09B4" w:rsidRDefault="00FA268F" w:rsidP="000F6754">
            <w:pPr>
              <w:spacing w:after="0" w:line="240" w:lineRule="auto"/>
              <w:jc w:val="both"/>
              <w:rPr>
                <w:rFonts w:ascii="Times New Roman" w:eastAsia="Calibri" w:hAnsi="Times New Roman" w:cs="Times New Roman"/>
                <w:b/>
                <w:bCs/>
                <w:sz w:val="24"/>
                <w:szCs w:val="24"/>
                <w:lang w:val="sr-Cyrl-RS"/>
              </w:rPr>
            </w:pPr>
            <w:r w:rsidRPr="003C09B4">
              <w:rPr>
                <w:rFonts w:ascii="Times New Roman" w:eastAsia="Calibri" w:hAnsi="Times New Roman" w:cs="Times New Roman"/>
                <w:b/>
                <w:bCs/>
                <w:sz w:val="24"/>
                <w:szCs w:val="24"/>
                <w:lang w:val="sr-Cyrl-RS"/>
              </w:rPr>
              <w:t>др Гордана Стојановић</w:t>
            </w:r>
          </w:p>
        </w:tc>
      </w:tr>
      <w:tr w:rsidR="003C09B4" w:rsidRPr="003C09B4" w14:paraId="61B752E7" w14:textId="77777777" w:rsidTr="000F6754">
        <w:tc>
          <w:tcPr>
            <w:tcW w:w="3168" w:type="dxa"/>
          </w:tcPr>
          <w:p w14:paraId="3B9E4834" w14:textId="77777777" w:rsidR="00FA268F" w:rsidRPr="003C09B4" w:rsidRDefault="00FA268F" w:rsidP="000F6754">
            <w:pPr>
              <w:spacing w:after="0" w:line="240" w:lineRule="auto"/>
              <w:jc w:val="both"/>
              <w:rPr>
                <w:rFonts w:ascii="Times New Roman" w:eastAsia="Calibri" w:hAnsi="Times New Roman" w:cs="Times New Roman"/>
                <w:sz w:val="24"/>
                <w:szCs w:val="24"/>
              </w:rPr>
            </w:pPr>
            <w:r w:rsidRPr="003C09B4">
              <w:rPr>
                <w:rFonts w:ascii="Times New Roman" w:eastAsia="Calibri" w:hAnsi="Times New Roman" w:cs="Times New Roman"/>
                <w:sz w:val="24"/>
                <w:szCs w:val="24"/>
                <w:shd w:val="clear" w:color="auto" w:fill="FFFFFF"/>
              </w:rPr>
              <w:t>Образложење теме маст</w:t>
            </w:r>
            <w:r w:rsidRPr="003C09B4">
              <w:rPr>
                <w:rFonts w:ascii="Times New Roman" w:eastAsia="Calibri" w:hAnsi="Times New Roman" w:cs="Times New Roman"/>
                <w:sz w:val="24"/>
                <w:szCs w:val="24"/>
                <w:shd w:val="clear" w:color="auto" w:fill="FFFFFF"/>
                <w:lang w:val="sr-Cyrl-RS"/>
              </w:rPr>
              <w:t>ер</w:t>
            </w:r>
            <w:r w:rsidRPr="003C09B4">
              <w:rPr>
                <w:rFonts w:ascii="Times New Roman" w:eastAsia="Calibri" w:hAnsi="Times New Roman" w:cs="Times New Roman"/>
                <w:sz w:val="24"/>
                <w:szCs w:val="24"/>
                <w:shd w:val="clear" w:color="auto" w:fill="FFFFFF"/>
              </w:rPr>
              <w:t xml:space="preserve"> рада</w:t>
            </w:r>
          </w:p>
        </w:tc>
        <w:tc>
          <w:tcPr>
            <w:tcW w:w="7175" w:type="dxa"/>
          </w:tcPr>
          <w:p w14:paraId="4244BA99"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 xml:space="preserve">Анитиактин А </w:t>
            </w:r>
            <w:r w:rsidRPr="003C09B4">
              <w:rPr>
                <w:rFonts w:ascii="Times New Roman" w:eastAsia="Calibri" w:hAnsi="Times New Roman" w:cs="Times New Roman"/>
                <w:sz w:val="24"/>
                <w:szCs w:val="24"/>
                <w:lang w:val="sr-Latn-RS"/>
              </w:rPr>
              <w:t>(</w:t>
            </w:r>
            <w:r w:rsidRPr="003C09B4">
              <w:rPr>
                <w:rFonts w:ascii="Times New Roman" w:eastAsia="Calibri" w:hAnsi="Times New Roman" w:cs="Times New Roman"/>
                <w:sz w:val="24"/>
                <w:szCs w:val="24"/>
                <w:lang w:val="sr-Cyrl-RS"/>
              </w:rPr>
              <w:t>anithiactin A,</w:t>
            </w:r>
            <w:r w:rsidRPr="003C09B4">
              <w:rPr>
                <w:rFonts w:ascii="Times New Roman" w:eastAsia="Calibri" w:hAnsi="Times New Roman" w:cs="Times New Roman"/>
                <w:b/>
                <w:bCs/>
                <w:sz w:val="24"/>
                <w:szCs w:val="24"/>
                <w:lang w:val="sr-Cyrl-RS"/>
              </w:rPr>
              <w:t xml:space="preserve"> </w:t>
            </w:r>
            <w:r w:rsidRPr="003C09B4">
              <w:rPr>
                <w:rFonts w:ascii="Times New Roman" w:eastAsia="Calibri" w:hAnsi="Times New Roman" w:cs="Times New Roman"/>
                <w:sz w:val="24"/>
                <w:szCs w:val="24"/>
                <w:lang w:val="sr-Cyrl-RS"/>
              </w:rPr>
              <w:t>метил-</w:t>
            </w:r>
            <w:r w:rsidRPr="003C09B4">
              <w:rPr>
                <w:rFonts w:ascii="Times New Roman" w:eastAsia="Calibri" w:hAnsi="Times New Roman" w:cs="Times New Roman"/>
                <w:sz w:val="24"/>
                <w:szCs w:val="24"/>
                <w:lang w:val="sr-Latn-RS"/>
              </w:rPr>
              <w:t>2-(2-(</w:t>
            </w:r>
            <w:r w:rsidRPr="003C09B4">
              <w:rPr>
                <w:rFonts w:ascii="Times New Roman" w:eastAsia="Calibri" w:hAnsi="Times New Roman" w:cs="Times New Roman"/>
                <w:sz w:val="24"/>
                <w:szCs w:val="24"/>
                <w:lang w:val="sr-Cyrl-RS"/>
              </w:rPr>
              <w:t>метиламино</w:t>
            </w:r>
            <w:r w:rsidRPr="003C09B4">
              <w:rPr>
                <w:rFonts w:ascii="Times New Roman" w:eastAsia="Calibri" w:hAnsi="Times New Roman" w:cs="Times New Roman"/>
                <w:sz w:val="24"/>
                <w:szCs w:val="24"/>
                <w:lang w:val="sr-Latn-RS"/>
              </w:rPr>
              <w:t>)</w:t>
            </w:r>
            <w:r w:rsidRPr="003C09B4">
              <w:rPr>
                <w:rFonts w:ascii="Times New Roman" w:eastAsia="Calibri" w:hAnsi="Times New Roman" w:cs="Times New Roman"/>
                <w:sz w:val="24"/>
                <w:szCs w:val="24"/>
                <w:lang w:val="sr-Cyrl-RS"/>
              </w:rPr>
              <w:t>фенил</w:t>
            </w:r>
            <w:r w:rsidRPr="003C09B4">
              <w:rPr>
                <w:rFonts w:ascii="Times New Roman" w:eastAsia="Calibri" w:hAnsi="Times New Roman" w:cs="Times New Roman"/>
                <w:sz w:val="24"/>
                <w:szCs w:val="24"/>
                <w:lang w:val="sr-Latn-RS"/>
              </w:rPr>
              <w:t>)</w:t>
            </w:r>
            <w:r w:rsidRPr="003C09B4">
              <w:rPr>
                <w:rFonts w:ascii="Times New Roman" w:eastAsia="Calibri" w:hAnsi="Times New Roman" w:cs="Times New Roman"/>
                <w:sz w:val="24"/>
                <w:szCs w:val="24"/>
                <w:lang w:val="sr-Cyrl-RS"/>
              </w:rPr>
              <w:t>тиазол</w:t>
            </w:r>
            <w:r w:rsidRPr="003C09B4">
              <w:rPr>
                <w:rFonts w:ascii="Times New Roman" w:eastAsia="Calibri" w:hAnsi="Times New Roman" w:cs="Times New Roman"/>
                <w:sz w:val="24"/>
                <w:szCs w:val="24"/>
                <w:lang w:val="sr-Latn-RS"/>
              </w:rPr>
              <w:t>-4-</w:t>
            </w:r>
            <w:r w:rsidRPr="003C09B4">
              <w:rPr>
                <w:rFonts w:ascii="Times New Roman" w:eastAsia="Calibri" w:hAnsi="Times New Roman" w:cs="Times New Roman"/>
                <w:sz w:val="24"/>
                <w:szCs w:val="24"/>
                <w:lang w:val="sr-Cyrl-RS"/>
              </w:rPr>
              <w:t>карбоксилат) је природни производ који биосинтетишу само две врсте бактерија (</w:t>
            </w:r>
            <w:r w:rsidRPr="003C09B4">
              <w:rPr>
                <w:rFonts w:ascii="Times New Roman" w:eastAsia="Calibri" w:hAnsi="Times New Roman" w:cs="Times New Roman"/>
                <w:i/>
                <w:iCs/>
                <w:sz w:val="24"/>
                <w:szCs w:val="24"/>
              </w:rPr>
              <w:t xml:space="preserve">Streptomyces </w:t>
            </w:r>
            <w:r w:rsidRPr="003C09B4">
              <w:rPr>
                <w:rFonts w:ascii="Times New Roman" w:eastAsia="Calibri" w:hAnsi="Times New Roman" w:cs="Times New Roman"/>
                <w:i/>
                <w:sz w:val="24"/>
                <w:szCs w:val="24"/>
              </w:rPr>
              <w:t>sp.</w:t>
            </w:r>
            <w:r w:rsidRPr="003C09B4">
              <w:rPr>
                <w:rFonts w:ascii="Times New Roman" w:eastAsia="Calibri" w:hAnsi="Times New Roman" w:cs="Times New Roman"/>
                <w:sz w:val="24"/>
                <w:szCs w:val="24"/>
              </w:rPr>
              <w:t xml:space="preserve"> 10 A085</w:t>
            </w:r>
            <w:r w:rsidRPr="003C09B4">
              <w:rPr>
                <w:rFonts w:ascii="Times New Roman" w:eastAsia="Calibri" w:hAnsi="Times New Roman" w:cs="Times New Roman"/>
                <w:sz w:val="24"/>
                <w:szCs w:val="24"/>
                <w:lang w:val="sr-Cyrl-RS"/>
              </w:rPr>
              <w:t xml:space="preserve"> и </w:t>
            </w:r>
            <w:r w:rsidRPr="003C09B4">
              <w:rPr>
                <w:rFonts w:ascii="Times New Roman" w:eastAsia="Calibri" w:hAnsi="Times New Roman" w:cs="Times New Roman"/>
                <w:i/>
                <w:iCs/>
                <w:sz w:val="24"/>
                <w:szCs w:val="24"/>
              </w:rPr>
              <w:t xml:space="preserve">Actinomycetospora chlora </w:t>
            </w:r>
            <w:r w:rsidRPr="003C09B4">
              <w:rPr>
                <w:rFonts w:ascii="Times New Roman" w:eastAsia="Calibri" w:hAnsi="Times New Roman" w:cs="Times New Roman"/>
                <w:sz w:val="24"/>
                <w:szCs w:val="24"/>
              </w:rPr>
              <w:t>SNC-032</w:t>
            </w:r>
            <w:r w:rsidRPr="003C09B4">
              <w:rPr>
                <w:rFonts w:ascii="Times New Roman" w:eastAsia="Calibri" w:hAnsi="Times New Roman" w:cs="Times New Roman"/>
                <w:sz w:val="24"/>
                <w:szCs w:val="24"/>
                <w:lang w:val="sr-Cyrl-RS"/>
              </w:rPr>
              <w:t xml:space="preserve">). </w:t>
            </w:r>
            <w:r w:rsidRPr="003C09B4">
              <w:rPr>
                <w:rFonts w:ascii="Times New Roman" w:eastAsia="Calibri" w:hAnsi="Times New Roman" w:cs="Times New Roman"/>
                <w:sz w:val="24"/>
                <w:szCs w:val="24"/>
                <w:lang w:val="sr-Latn-RS"/>
              </w:rPr>
              <w:t>A</w:t>
            </w:r>
            <w:r w:rsidRPr="003C09B4">
              <w:rPr>
                <w:rFonts w:ascii="Times New Roman" w:eastAsia="Calibri" w:hAnsi="Times New Roman" w:cs="Times New Roman"/>
                <w:sz w:val="24"/>
                <w:szCs w:val="24"/>
                <w:lang w:val="sr-Cyrl-RS"/>
              </w:rPr>
              <w:t xml:space="preserve">нитиактин А делује као јак и селективни инхибитор ензима моноамин-оксидаза А и испољава умерено инхибиторно дејство на ензим ацетилхолинестеразу. Сам анитиактин А није цитотоксичан, док је заменом </w:t>
            </w:r>
            <w:r w:rsidRPr="003C09B4">
              <w:rPr>
                <w:rFonts w:ascii="Times New Roman" w:eastAsia="Calibri" w:hAnsi="Times New Roman" w:cs="Times New Roman"/>
                <w:i/>
                <w:sz w:val="24"/>
                <w:szCs w:val="24"/>
                <w:lang w:val="sr-Cyrl-RS"/>
              </w:rPr>
              <w:t>орто</w:t>
            </w:r>
            <w:r w:rsidRPr="003C09B4">
              <w:rPr>
                <w:rFonts w:ascii="Times New Roman" w:eastAsia="Calibri" w:hAnsi="Times New Roman" w:cs="Times New Roman"/>
                <w:sz w:val="24"/>
                <w:szCs w:val="24"/>
                <w:lang w:val="sr-Cyrl-RS"/>
              </w:rPr>
              <w:t xml:space="preserve"> (електрондоноске) -</w:t>
            </w:r>
            <w:r w:rsidRPr="003C09B4">
              <w:rPr>
                <w:rFonts w:ascii="Times New Roman" w:eastAsia="Calibri" w:hAnsi="Times New Roman" w:cs="Times New Roman"/>
                <w:sz w:val="24"/>
                <w:szCs w:val="24"/>
                <w:lang w:val="sr-Latn-RS"/>
              </w:rPr>
              <w:t>NHCH</w:t>
            </w:r>
            <w:r w:rsidRPr="003C09B4">
              <w:rPr>
                <w:rFonts w:ascii="Times New Roman" w:eastAsia="Calibri" w:hAnsi="Times New Roman" w:cs="Times New Roman"/>
                <w:sz w:val="24"/>
                <w:szCs w:val="24"/>
                <w:vertAlign w:val="subscript"/>
                <w:lang w:val="sr-Latn-RS"/>
              </w:rPr>
              <w:t>3</w:t>
            </w:r>
            <w:r w:rsidRPr="003C09B4">
              <w:rPr>
                <w:rFonts w:ascii="Times New Roman" w:eastAsia="Calibri" w:hAnsi="Times New Roman" w:cs="Times New Roman"/>
                <w:sz w:val="24"/>
                <w:szCs w:val="24"/>
                <w:lang w:val="sr-Cyrl-RS"/>
              </w:rPr>
              <w:t xml:space="preserve"> групе </w:t>
            </w:r>
            <w:r w:rsidRPr="003C09B4">
              <w:rPr>
                <w:rFonts w:ascii="Times New Roman" w:eastAsia="Calibri" w:hAnsi="Times New Roman" w:cs="Times New Roman"/>
                <w:sz w:val="24"/>
                <w:szCs w:val="24"/>
                <w:lang w:val="sr-Latn-RS"/>
              </w:rPr>
              <w:t>(</w:t>
            </w:r>
            <w:r w:rsidRPr="003C09B4">
              <w:rPr>
                <w:rFonts w:ascii="Times New Roman" w:eastAsia="Calibri" w:hAnsi="Times New Roman" w:cs="Times New Roman"/>
                <w:sz w:val="24"/>
                <w:szCs w:val="24"/>
                <w:lang w:val="sr-Cyrl-RS"/>
              </w:rPr>
              <w:t>електронакцепторск</w:t>
            </w:r>
            <w:r w:rsidRPr="003C09B4">
              <w:rPr>
                <w:rFonts w:ascii="Times New Roman" w:eastAsia="Calibri" w:hAnsi="Times New Roman" w:cs="Times New Roman"/>
                <w:sz w:val="24"/>
                <w:szCs w:val="24"/>
                <w:lang w:val="sr-Latn-RS"/>
              </w:rPr>
              <w:t>o</w:t>
            </w:r>
            <w:r w:rsidRPr="003C09B4">
              <w:rPr>
                <w:rFonts w:ascii="Times New Roman" w:eastAsia="Calibri" w:hAnsi="Times New Roman" w:cs="Times New Roman"/>
                <w:sz w:val="24"/>
                <w:szCs w:val="24"/>
                <w:lang w:val="sr-Cyrl-RS"/>
              </w:rPr>
              <w:t>м</w:t>
            </w:r>
            <w:r w:rsidRPr="003C09B4">
              <w:rPr>
                <w:rFonts w:ascii="Times New Roman" w:eastAsia="Calibri" w:hAnsi="Times New Roman" w:cs="Times New Roman"/>
                <w:sz w:val="24"/>
                <w:szCs w:val="24"/>
                <w:lang w:val="sr-Latn-RS"/>
              </w:rPr>
              <w:t>)</w:t>
            </w:r>
            <w:r w:rsidRPr="003C09B4">
              <w:rPr>
                <w:rFonts w:ascii="Times New Roman" w:eastAsia="Calibri" w:hAnsi="Times New Roman" w:cs="Times New Roman"/>
                <w:sz w:val="24"/>
                <w:szCs w:val="24"/>
                <w:lang w:val="sr-Cyrl-RS"/>
              </w:rPr>
              <w:t xml:space="preserve"> -</w:t>
            </w:r>
            <w:r w:rsidRPr="003C09B4">
              <w:rPr>
                <w:rFonts w:ascii="Times New Roman" w:eastAsia="Calibri" w:hAnsi="Times New Roman" w:cs="Times New Roman"/>
                <w:sz w:val="24"/>
                <w:szCs w:val="24"/>
                <w:lang w:val="sr-Latn-RS"/>
              </w:rPr>
              <w:t>NO</w:t>
            </w:r>
            <w:r w:rsidRPr="003C09B4">
              <w:rPr>
                <w:rFonts w:ascii="Times New Roman" w:eastAsia="Calibri" w:hAnsi="Times New Roman" w:cs="Times New Roman"/>
                <w:sz w:val="24"/>
                <w:szCs w:val="24"/>
                <w:vertAlign w:val="subscript"/>
                <w:lang w:val="sr-Latn-RS"/>
              </w:rPr>
              <w:t>2</w:t>
            </w:r>
            <w:r w:rsidRPr="003C09B4">
              <w:rPr>
                <w:rFonts w:ascii="Times New Roman" w:eastAsia="Calibri" w:hAnsi="Times New Roman" w:cs="Times New Roman"/>
                <w:sz w:val="24"/>
                <w:szCs w:val="24"/>
                <w:lang w:val="sr-Latn-RS"/>
              </w:rPr>
              <w:t xml:space="preserve"> </w:t>
            </w:r>
            <w:r w:rsidRPr="003C09B4">
              <w:rPr>
                <w:rFonts w:ascii="Times New Roman" w:eastAsia="Calibri" w:hAnsi="Times New Roman" w:cs="Times New Roman"/>
                <w:sz w:val="24"/>
                <w:szCs w:val="24"/>
                <w:lang w:val="sr-Cyrl-RS"/>
              </w:rPr>
              <w:t xml:space="preserve">групом у </w:t>
            </w:r>
            <w:r w:rsidRPr="003C09B4">
              <w:rPr>
                <w:rFonts w:ascii="Times New Roman" w:eastAsia="Calibri" w:hAnsi="Times New Roman" w:cs="Times New Roman"/>
                <w:i/>
                <w:sz w:val="24"/>
                <w:szCs w:val="24"/>
                <w:lang w:val="sr-Latn-RS"/>
              </w:rPr>
              <w:t>para</w:t>
            </w:r>
            <w:r w:rsidRPr="003C09B4">
              <w:rPr>
                <w:rFonts w:ascii="Times New Roman" w:eastAsia="Calibri" w:hAnsi="Times New Roman" w:cs="Times New Roman"/>
                <w:sz w:val="24"/>
                <w:szCs w:val="24"/>
                <w:lang w:val="sr-Latn-RS"/>
              </w:rPr>
              <w:t xml:space="preserve"> </w:t>
            </w:r>
            <w:r w:rsidRPr="003C09B4">
              <w:rPr>
                <w:rFonts w:ascii="Times New Roman" w:eastAsia="Calibri" w:hAnsi="Times New Roman" w:cs="Times New Roman"/>
                <w:sz w:val="24"/>
                <w:szCs w:val="24"/>
                <w:lang w:val="sr-Cyrl-RS"/>
              </w:rPr>
              <w:t xml:space="preserve">положају добијен аналог који је показао завидну антипролиферативну активност према ћелијским линијама канцера дојке и дебелог црева. Стога је за циљ овог мастер рада постављено испитивање могућности добијања аналога анитиактина А који би у </w:t>
            </w:r>
            <w:r w:rsidRPr="003C09B4">
              <w:rPr>
                <w:rFonts w:ascii="Times New Roman" w:eastAsia="Calibri" w:hAnsi="Times New Roman" w:cs="Times New Roman"/>
                <w:i/>
                <w:sz w:val="24"/>
                <w:szCs w:val="24"/>
                <w:lang w:val="sr-Latn-RS"/>
              </w:rPr>
              <w:t>para</w:t>
            </w:r>
            <w:r w:rsidRPr="003C09B4">
              <w:rPr>
                <w:rFonts w:ascii="Times New Roman" w:eastAsia="Calibri" w:hAnsi="Times New Roman" w:cs="Times New Roman"/>
                <w:sz w:val="24"/>
                <w:szCs w:val="24"/>
                <w:lang w:val="sr-Latn-RS"/>
              </w:rPr>
              <w:t xml:space="preserve"> </w:t>
            </w:r>
            <w:r w:rsidRPr="003C09B4">
              <w:rPr>
                <w:rFonts w:ascii="Times New Roman" w:eastAsia="Calibri" w:hAnsi="Times New Roman" w:cs="Times New Roman"/>
                <w:sz w:val="24"/>
                <w:szCs w:val="24"/>
                <w:lang w:val="sr-Cyrl-RS"/>
              </w:rPr>
              <w:t>положају садржали групе различитих електронских особина (нпр. -</w:t>
            </w:r>
            <w:r w:rsidRPr="003C09B4">
              <w:rPr>
                <w:rFonts w:ascii="Times New Roman" w:eastAsia="Calibri" w:hAnsi="Times New Roman" w:cs="Times New Roman"/>
                <w:sz w:val="24"/>
                <w:szCs w:val="24"/>
                <w:lang w:val="sr-Latn-RS"/>
              </w:rPr>
              <w:t>NO</w:t>
            </w:r>
            <w:r w:rsidRPr="003C09B4">
              <w:rPr>
                <w:rFonts w:ascii="Times New Roman" w:eastAsia="Calibri" w:hAnsi="Times New Roman" w:cs="Times New Roman"/>
                <w:sz w:val="24"/>
                <w:szCs w:val="24"/>
                <w:vertAlign w:val="subscript"/>
                <w:lang w:val="sr-Latn-RS"/>
              </w:rPr>
              <w:t>2</w:t>
            </w:r>
            <w:r w:rsidRPr="003C09B4">
              <w:rPr>
                <w:rFonts w:ascii="Times New Roman" w:eastAsia="Calibri" w:hAnsi="Times New Roman" w:cs="Times New Roman"/>
                <w:sz w:val="24"/>
                <w:szCs w:val="24"/>
                <w:lang w:val="sr-Cyrl-RS"/>
              </w:rPr>
              <w:t>, -О</w:t>
            </w:r>
            <w:r w:rsidRPr="003C09B4">
              <w:rPr>
                <w:rFonts w:ascii="Times New Roman" w:eastAsia="Calibri" w:hAnsi="Times New Roman" w:cs="Times New Roman"/>
                <w:sz w:val="24"/>
                <w:szCs w:val="24"/>
                <w:lang w:val="sr-Latn-RS"/>
              </w:rPr>
              <w:t>CH</w:t>
            </w:r>
            <w:r w:rsidRPr="003C09B4">
              <w:rPr>
                <w:rFonts w:ascii="Times New Roman" w:eastAsia="Calibri" w:hAnsi="Times New Roman" w:cs="Times New Roman"/>
                <w:sz w:val="24"/>
                <w:szCs w:val="24"/>
                <w:vertAlign w:val="subscript"/>
                <w:lang w:val="sr-Latn-RS"/>
              </w:rPr>
              <w:t>3</w:t>
            </w:r>
            <w:r w:rsidRPr="003C09B4">
              <w:rPr>
                <w:rFonts w:ascii="Times New Roman" w:eastAsia="Calibri" w:hAnsi="Times New Roman" w:cs="Times New Roman"/>
                <w:sz w:val="24"/>
                <w:szCs w:val="24"/>
                <w:lang w:val="sr-Latn-RS"/>
              </w:rPr>
              <w:t xml:space="preserve">, Cl, </w:t>
            </w:r>
            <w:r w:rsidRPr="003C09B4">
              <w:rPr>
                <w:rFonts w:ascii="Times New Roman" w:eastAsia="Calibri" w:hAnsi="Times New Roman" w:cs="Times New Roman"/>
                <w:sz w:val="24"/>
                <w:szCs w:val="24"/>
                <w:lang w:val="sr-Cyrl-RS"/>
              </w:rPr>
              <w:t xml:space="preserve">итд.) помоћу двокорачне синтезе која обухвата: (1) кондензацију одговарајућег алдехида са метил естром цистеина, и (2) слободно-радикалску ароматизацију насталог производа у присуству </w:t>
            </w:r>
            <w:r w:rsidRPr="003C09B4">
              <w:rPr>
                <w:rFonts w:ascii="Times New Roman" w:eastAsia="Calibri" w:hAnsi="Times New Roman" w:cs="Times New Roman"/>
                <w:i/>
                <w:sz w:val="24"/>
                <w:szCs w:val="24"/>
                <w:lang w:val="sr-Latn-RS"/>
              </w:rPr>
              <w:t>N</w:t>
            </w:r>
            <w:r w:rsidRPr="003C09B4">
              <w:rPr>
                <w:rFonts w:ascii="Times New Roman" w:eastAsia="Calibri" w:hAnsi="Times New Roman" w:cs="Times New Roman"/>
                <w:sz w:val="24"/>
                <w:szCs w:val="24"/>
                <w:lang w:val="sr-Latn-RS"/>
              </w:rPr>
              <w:t>-</w:t>
            </w:r>
            <w:r w:rsidRPr="003C09B4">
              <w:rPr>
                <w:rFonts w:ascii="Times New Roman" w:eastAsia="Calibri" w:hAnsi="Times New Roman" w:cs="Times New Roman"/>
                <w:sz w:val="24"/>
                <w:szCs w:val="24"/>
                <w:lang w:val="sr-Cyrl-RS"/>
              </w:rPr>
              <w:t>бромсукцинимида</w:t>
            </w:r>
            <w:r w:rsidRPr="003C09B4">
              <w:rPr>
                <w:rFonts w:ascii="Times New Roman" w:eastAsia="Calibri" w:hAnsi="Times New Roman" w:cs="Times New Roman"/>
                <w:sz w:val="24"/>
                <w:szCs w:val="24"/>
                <w:lang w:val="sr-Latn-RS"/>
              </w:rPr>
              <w:t xml:space="preserve"> </w:t>
            </w:r>
            <w:r w:rsidRPr="003C09B4">
              <w:rPr>
                <w:rFonts w:ascii="Times New Roman" w:eastAsia="Calibri" w:hAnsi="Times New Roman" w:cs="Times New Roman"/>
                <w:sz w:val="24"/>
                <w:szCs w:val="24"/>
                <w:lang w:val="sr-Cyrl-RS"/>
              </w:rPr>
              <w:t>и бензоил-пероксида. Сви добивени аналози и синтетски интермедијери биће спектрално окаратктерисани (</w:t>
            </w:r>
            <w:r w:rsidRPr="003C09B4">
              <w:rPr>
                <w:rFonts w:ascii="Times New Roman" w:eastAsia="Calibri" w:hAnsi="Times New Roman" w:cs="Times New Roman"/>
                <w:sz w:val="24"/>
                <w:szCs w:val="24"/>
                <w:lang w:val="sr-Latn-RS"/>
              </w:rPr>
              <w:t xml:space="preserve">MS, NMR, </w:t>
            </w:r>
            <w:r w:rsidRPr="003C09B4">
              <w:rPr>
                <w:rFonts w:ascii="Times New Roman" w:eastAsia="Calibri" w:hAnsi="Times New Roman" w:cs="Times New Roman"/>
                <w:sz w:val="24"/>
                <w:szCs w:val="24"/>
                <w:lang w:val="sr-Cyrl-RS"/>
              </w:rPr>
              <w:t xml:space="preserve">и/или </w:t>
            </w:r>
            <w:r w:rsidRPr="003C09B4">
              <w:rPr>
                <w:rFonts w:ascii="Times New Roman" w:eastAsia="Calibri" w:hAnsi="Times New Roman" w:cs="Times New Roman"/>
                <w:sz w:val="24"/>
                <w:szCs w:val="24"/>
              </w:rPr>
              <w:t>IR).</w:t>
            </w:r>
          </w:p>
        </w:tc>
      </w:tr>
      <w:tr w:rsidR="003C09B4" w:rsidRPr="003C09B4" w14:paraId="7241F2D3" w14:textId="77777777" w:rsidTr="000F6754">
        <w:tc>
          <w:tcPr>
            <w:tcW w:w="3168" w:type="dxa"/>
          </w:tcPr>
          <w:p w14:paraId="50F44128"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Оквирна литература</w:t>
            </w:r>
          </w:p>
        </w:tc>
        <w:tc>
          <w:tcPr>
            <w:tcW w:w="7175" w:type="dxa"/>
          </w:tcPr>
          <w:p w14:paraId="4574822F" w14:textId="77777777" w:rsidR="00FA268F" w:rsidRPr="003C09B4" w:rsidRDefault="00FA268F" w:rsidP="000F6754">
            <w:pPr>
              <w:spacing w:after="0" w:line="240" w:lineRule="auto"/>
              <w:jc w:val="both"/>
              <w:rPr>
                <w:rFonts w:ascii="Times New Roman" w:eastAsia="Calibri" w:hAnsi="Times New Roman" w:cs="Times New Roman"/>
                <w:sz w:val="24"/>
                <w:szCs w:val="24"/>
                <w:shd w:val="clear" w:color="auto" w:fill="FFFFFF"/>
              </w:rPr>
            </w:pPr>
            <w:r w:rsidRPr="003C09B4">
              <w:rPr>
                <w:rFonts w:ascii="Times New Roman" w:eastAsia="Calibri" w:hAnsi="Times New Roman" w:cs="Times New Roman"/>
                <w:sz w:val="24"/>
                <w:szCs w:val="24"/>
                <w:shd w:val="clear" w:color="auto" w:fill="FFFFFF"/>
                <w:lang w:val="sr-Cyrl-RS"/>
              </w:rPr>
              <w:t>-</w:t>
            </w:r>
            <w:r w:rsidRPr="003C09B4">
              <w:rPr>
                <w:rFonts w:ascii="Times New Roman" w:eastAsia="Calibri" w:hAnsi="Times New Roman" w:cs="Times New Roman"/>
                <w:sz w:val="24"/>
                <w:szCs w:val="24"/>
                <w:shd w:val="clear" w:color="auto" w:fill="FFFFFF"/>
              </w:rPr>
              <w:t xml:space="preserve">Kim, H., Yang, I., Patil, R.S., Kang, S., Lee, J., Choi, H., Kim, M.S., Nam, S.J., Kang, H., 2014. Anithiactins A–C, modified 2-phenylthiazoles from a mudflat-derived </w:t>
            </w:r>
            <w:r w:rsidRPr="003C09B4">
              <w:rPr>
                <w:rFonts w:ascii="Times New Roman" w:eastAsia="Calibri" w:hAnsi="Times New Roman" w:cs="Times New Roman"/>
                <w:i/>
                <w:sz w:val="24"/>
                <w:szCs w:val="24"/>
                <w:shd w:val="clear" w:color="auto" w:fill="FFFFFF"/>
              </w:rPr>
              <w:t>Streptomyce</w:t>
            </w:r>
            <w:r w:rsidRPr="003C09B4">
              <w:rPr>
                <w:rFonts w:ascii="Times New Roman" w:eastAsia="Calibri" w:hAnsi="Times New Roman" w:cs="Times New Roman"/>
                <w:sz w:val="24"/>
                <w:szCs w:val="24"/>
                <w:shd w:val="clear" w:color="auto" w:fill="FFFFFF"/>
              </w:rPr>
              <w:t xml:space="preserve">s sp. </w:t>
            </w:r>
            <w:r w:rsidRPr="003C09B4">
              <w:rPr>
                <w:rFonts w:ascii="Times New Roman" w:eastAsia="Calibri" w:hAnsi="Times New Roman" w:cs="Times New Roman"/>
                <w:i/>
                <w:iCs/>
                <w:sz w:val="24"/>
                <w:szCs w:val="24"/>
                <w:shd w:val="clear" w:color="auto" w:fill="FFFFFF"/>
              </w:rPr>
              <w:t>Journal of Natural Products</w:t>
            </w:r>
            <w:r w:rsidRPr="003C09B4">
              <w:rPr>
                <w:rFonts w:ascii="Times New Roman" w:eastAsia="Calibri" w:hAnsi="Times New Roman" w:cs="Times New Roman"/>
                <w:sz w:val="24"/>
                <w:szCs w:val="24"/>
                <w:shd w:val="clear" w:color="auto" w:fill="FFFFFF"/>
              </w:rPr>
              <w:t xml:space="preserve">, </w:t>
            </w:r>
            <w:r w:rsidRPr="003C09B4">
              <w:rPr>
                <w:rFonts w:ascii="Times New Roman" w:eastAsia="Calibri" w:hAnsi="Times New Roman" w:cs="Times New Roman"/>
                <w:i/>
                <w:iCs/>
                <w:sz w:val="24"/>
                <w:szCs w:val="24"/>
                <w:shd w:val="clear" w:color="auto" w:fill="FFFFFF"/>
              </w:rPr>
              <w:t>77</w:t>
            </w:r>
            <w:r w:rsidRPr="003C09B4">
              <w:rPr>
                <w:rFonts w:ascii="Times New Roman" w:eastAsia="Calibri" w:hAnsi="Times New Roman" w:cs="Times New Roman"/>
                <w:sz w:val="24"/>
                <w:szCs w:val="24"/>
                <w:shd w:val="clear" w:color="auto" w:fill="FFFFFF"/>
              </w:rPr>
              <w:t xml:space="preserve">(12), pp.2716-2719. </w:t>
            </w:r>
          </w:p>
          <w:p w14:paraId="21B31912" w14:textId="77777777" w:rsidR="00FA268F" w:rsidRPr="003C09B4" w:rsidRDefault="00FA268F" w:rsidP="000F6754">
            <w:pPr>
              <w:spacing w:after="0" w:line="240" w:lineRule="auto"/>
              <w:jc w:val="both"/>
              <w:rPr>
                <w:rFonts w:ascii="Times New Roman" w:eastAsia="Calibri" w:hAnsi="Times New Roman" w:cs="Times New Roman"/>
                <w:sz w:val="24"/>
                <w:szCs w:val="24"/>
                <w:shd w:val="clear" w:color="auto" w:fill="FFFFFF"/>
              </w:rPr>
            </w:pPr>
            <w:r w:rsidRPr="003C09B4">
              <w:rPr>
                <w:rFonts w:ascii="Times New Roman" w:eastAsia="Calibri" w:hAnsi="Times New Roman" w:cs="Times New Roman"/>
                <w:sz w:val="24"/>
                <w:szCs w:val="24"/>
                <w:shd w:val="clear" w:color="auto" w:fill="FFFFFF"/>
                <w:lang w:val="sr-Cyrl-RS"/>
              </w:rPr>
              <w:t>-</w:t>
            </w:r>
            <w:r w:rsidRPr="003C09B4">
              <w:rPr>
                <w:rFonts w:ascii="Times New Roman" w:eastAsia="Calibri" w:hAnsi="Times New Roman" w:cs="Times New Roman"/>
                <w:sz w:val="24"/>
                <w:szCs w:val="24"/>
                <w:shd w:val="clear" w:color="auto" w:fill="FFFFFF"/>
              </w:rPr>
              <w:t xml:space="preserve">Fu, P., MacMillan, J.B., 2015. Thiasporines A–C, thiazine and thiazole derivatives from a marine-derived </w:t>
            </w:r>
            <w:r w:rsidRPr="003C09B4">
              <w:rPr>
                <w:rFonts w:ascii="Times New Roman" w:eastAsia="Calibri" w:hAnsi="Times New Roman" w:cs="Times New Roman"/>
                <w:i/>
                <w:sz w:val="24"/>
                <w:szCs w:val="24"/>
                <w:shd w:val="clear" w:color="auto" w:fill="FFFFFF"/>
              </w:rPr>
              <w:t>Actinomycetospora</w:t>
            </w:r>
            <w:r w:rsidRPr="003C09B4">
              <w:rPr>
                <w:rFonts w:ascii="Times New Roman" w:eastAsia="Calibri" w:hAnsi="Times New Roman" w:cs="Times New Roman"/>
                <w:sz w:val="24"/>
                <w:szCs w:val="24"/>
                <w:shd w:val="clear" w:color="auto" w:fill="FFFFFF"/>
              </w:rPr>
              <w:t xml:space="preserve"> </w:t>
            </w:r>
            <w:r w:rsidRPr="003C09B4">
              <w:rPr>
                <w:rFonts w:ascii="Times New Roman" w:eastAsia="Calibri" w:hAnsi="Times New Roman" w:cs="Times New Roman"/>
                <w:i/>
                <w:sz w:val="24"/>
                <w:szCs w:val="24"/>
                <w:shd w:val="clear" w:color="auto" w:fill="FFFFFF"/>
              </w:rPr>
              <w:t>chlora</w:t>
            </w:r>
            <w:r w:rsidRPr="003C09B4">
              <w:rPr>
                <w:rFonts w:ascii="Times New Roman" w:eastAsia="Calibri" w:hAnsi="Times New Roman" w:cs="Times New Roman"/>
                <w:sz w:val="24"/>
                <w:szCs w:val="24"/>
                <w:shd w:val="clear" w:color="auto" w:fill="FFFFFF"/>
              </w:rPr>
              <w:t>.</w:t>
            </w:r>
            <w:r w:rsidRPr="003C09B4">
              <w:rPr>
                <w:rFonts w:ascii="Times New Roman" w:eastAsia="Calibri" w:hAnsi="Times New Roman" w:cs="Times New Roman"/>
                <w:i/>
                <w:iCs/>
                <w:sz w:val="24"/>
                <w:szCs w:val="24"/>
                <w:shd w:val="clear" w:color="auto" w:fill="FFFFFF"/>
              </w:rPr>
              <w:t xml:space="preserve"> Journal of Natural Products</w:t>
            </w:r>
            <w:r w:rsidRPr="003C09B4">
              <w:rPr>
                <w:rFonts w:ascii="Times New Roman" w:eastAsia="Calibri" w:hAnsi="Times New Roman" w:cs="Times New Roman"/>
                <w:sz w:val="24"/>
                <w:szCs w:val="24"/>
                <w:shd w:val="clear" w:color="auto" w:fill="FFFFFF"/>
              </w:rPr>
              <w:t xml:space="preserve">, </w:t>
            </w:r>
            <w:r w:rsidRPr="003C09B4">
              <w:rPr>
                <w:rFonts w:ascii="Times New Roman" w:eastAsia="Calibri" w:hAnsi="Times New Roman" w:cs="Times New Roman"/>
                <w:i/>
                <w:iCs/>
                <w:sz w:val="24"/>
                <w:szCs w:val="24"/>
                <w:shd w:val="clear" w:color="auto" w:fill="FFFFFF"/>
              </w:rPr>
              <w:t>78</w:t>
            </w:r>
            <w:r w:rsidRPr="003C09B4">
              <w:rPr>
                <w:rFonts w:ascii="Times New Roman" w:eastAsia="Calibri" w:hAnsi="Times New Roman" w:cs="Times New Roman"/>
                <w:sz w:val="24"/>
                <w:szCs w:val="24"/>
                <w:shd w:val="clear" w:color="auto" w:fill="FFFFFF"/>
              </w:rPr>
              <w:t>(3), pp.548-551.</w:t>
            </w:r>
          </w:p>
          <w:p w14:paraId="6ED592C4" w14:textId="77777777" w:rsidR="00FA268F" w:rsidRPr="003C09B4" w:rsidRDefault="00FA268F" w:rsidP="000F6754">
            <w:pPr>
              <w:spacing w:after="0" w:line="240" w:lineRule="auto"/>
              <w:jc w:val="both"/>
              <w:rPr>
                <w:rFonts w:ascii="Times New Roman" w:eastAsia="Calibri" w:hAnsi="Times New Roman" w:cs="Times New Roman"/>
                <w:sz w:val="24"/>
                <w:szCs w:val="24"/>
                <w:shd w:val="clear" w:color="auto" w:fill="FFFFFF"/>
              </w:rPr>
            </w:pPr>
            <w:r w:rsidRPr="003C09B4">
              <w:rPr>
                <w:rFonts w:ascii="Times New Roman" w:eastAsia="Calibri" w:hAnsi="Times New Roman" w:cs="Times New Roman"/>
                <w:sz w:val="24"/>
                <w:szCs w:val="24"/>
                <w:shd w:val="clear" w:color="auto" w:fill="FFFFFF"/>
                <w:lang w:val="sr-Cyrl-RS"/>
              </w:rPr>
              <w:t>-</w:t>
            </w:r>
            <w:r w:rsidRPr="003C09B4">
              <w:rPr>
                <w:rFonts w:ascii="Times New Roman" w:eastAsia="Calibri" w:hAnsi="Times New Roman" w:cs="Times New Roman"/>
                <w:sz w:val="24"/>
                <w:szCs w:val="24"/>
                <w:shd w:val="clear" w:color="auto" w:fill="FFFFFF"/>
              </w:rPr>
              <w:t xml:space="preserve">Lee, H.W., Jung, W.K., Kim, H.J., Jeong, Y.S., Nam, S.J., Kang, H., Kim, H., 2015. Inhibition of monoamine oxidase by anithiactins from </w:t>
            </w:r>
            <w:r w:rsidRPr="003C09B4">
              <w:rPr>
                <w:rFonts w:ascii="Times New Roman" w:eastAsia="Calibri" w:hAnsi="Times New Roman" w:cs="Times New Roman"/>
                <w:i/>
                <w:sz w:val="24"/>
                <w:szCs w:val="24"/>
                <w:shd w:val="clear" w:color="auto" w:fill="FFFFFF"/>
              </w:rPr>
              <w:t>Streptomyces</w:t>
            </w:r>
            <w:r w:rsidRPr="003C09B4">
              <w:rPr>
                <w:rFonts w:ascii="Times New Roman" w:eastAsia="Calibri" w:hAnsi="Times New Roman" w:cs="Times New Roman"/>
                <w:sz w:val="24"/>
                <w:szCs w:val="24"/>
                <w:shd w:val="clear" w:color="auto" w:fill="FFFFFF"/>
              </w:rPr>
              <w:t xml:space="preserve"> sp. </w:t>
            </w:r>
            <w:r w:rsidRPr="003C09B4">
              <w:rPr>
                <w:rFonts w:ascii="Times New Roman" w:eastAsia="Calibri" w:hAnsi="Times New Roman" w:cs="Times New Roman"/>
                <w:i/>
                <w:iCs/>
                <w:sz w:val="24"/>
                <w:szCs w:val="24"/>
                <w:shd w:val="clear" w:color="auto" w:fill="FFFFFF"/>
              </w:rPr>
              <w:t>Journal of Microbiology and Biotechnology</w:t>
            </w:r>
            <w:r w:rsidRPr="003C09B4">
              <w:rPr>
                <w:rFonts w:ascii="Times New Roman" w:eastAsia="Calibri" w:hAnsi="Times New Roman" w:cs="Times New Roman"/>
                <w:sz w:val="24"/>
                <w:szCs w:val="24"/>
                <w:shd w:val="clear" w:color="auto" w:fill="FFFFFF"/>
              </w:rPr>
              <w:t xml:space="preserve">, </w:t>
            </w:r>
            <w:r w:rsidRPr="003C09B4">
              <w:rPr>
                <w:rFonts w:ascii="Times New Roman" w:eastAsia="Calibri" w:hAnsi="Times New Roman" w:cs="Times New Roman"/>
                <w:i/>
                <w:iCs/>
                <w:sz w:val="24"/>
                <w:szCs w:val="24"/>
                <w:shd w:val="clear" w:color="auto" w:fill="FFFFFF"/>
              </w:rPr>
              <w:t>25</w:t>
            </w:r>
            <w:r w:rsidRPr="003C09B4">
              <w:rPr>
                <w:rFonts w:ascii="Times New Roman" w:eastAsia="Calibri" w:hAnsi="Times New Roman" w:cs="Times New Roman"/>
                <w:sz w:val="24"/>
                <w:szCs w:val="24"/>
                <w:shd w:val="clear" w:color="auto" w:fill="FFFFFF"/>
              </w:rPr>
              <w:t>(9), pp.1425-1428.</w:t>
            </w:r>
          </w:p>
          <w:p w14:paraId="126C5122" w14:textId="77777777" w:rsidR="00FA268F" w:rsidRPr="003C09B4" w:rsidRDefault="00FA268F" w:rsidP="000F6754">
            <w:pPr>
              <w:spacing w:after="0" w:line="240" w:lineRule="auto"/>
              <w:jc w:val="both"/>
              <w:rPr>
                <w:rFonts w:ascii="Times New Roman" w:eastAsia="Calibri" w:hAnsi="Times New Roman" w:cs="Times New Roman"/>
                <w:sz w:val="24"/>
                <w:szCs w:val="24"/>
                <w:shd w:val="clear" w:color="auto" w:fill="FFFFFF"/>
              </w:rPr>
            </w:pPr>
            <w:r w:rsidRPr="003C09B4">
              <w:rPr>
                <w:rFonts w:ascii="Times New Roman" w:eastAsia="Calibri" w:hAnsi="Times New Roman" w:cs="Times New Roman"/>
                <w:sz w:val="24"/>
                <w:szCs w:val="24"/>
                <w:shd w:val="clear" w:color="auto" w:fill="FFFFFF"/>
                <w:lang w:val="sr-Cyrl-RS"/>
              </w:rPr>
              <w:t>-</w:t>
            </w:r>
            <w:r w:rsidRPr="003C09B4">
              <w:rPr>
                <w:rFonts w:ascii="Times New Roman" w:eastAsia="Calibri" w:hAnsi="Times New Roman" w:cs="Times New Roman"/>
                <w:sz w:val="24"/>
                <w:szCs w:val="24"/>
                <w:shd w:val="clear" w:color="auto" w:fill="FFFFFF"/>
              </w:rPr>
              <w:t xml:space="preserve">Lamb, R.A., Badart, M.P., Swaney, B.E., Gai, S., Baird, S.K., Hawkins, B.C., 2015. The synthesis and biological evaluation of anithiactin A/thiasporine C and analogues. </w:t>
            </w:r>
            <w:r w:rsidRPr="003C09B4">
              <w:rPr>
                <w:rFonts w:ascii="Times New Roman" w:eastAsia="Calibri" w:hAnsi="Times New Roman" w:cs="Times New Roman"/>
                <w:i/>
                <w:iCs/>
                <w:sz w:val="24"/>
                <w:szCs w:val="24"/>
                <w:shd w:val="clear" w:color="auto" w:fill="FFFFFF"/>
              </w:rPr>
              <w:t>Australian Journal of Chemistry</w:t>
            </w:r>
            <w:r w:rsidRPr="003C09B4">
              <w:rPr>
                <w:rFonts w:ascii="Times New Roman" w:eastAsia="Calibri" w:hAnsi="Times New Roman" w:cs="Times New Roman"/>
                <w:sz w:val="24"/>
                <w:szCs w:val="24"/>
                <w:shd w:val="clear" w:color="auto" w:fill="FFFFFF"/>
              </w:rPr>
              <w:t xml:space="preserve">, </w:t>
            </w:r>
            <w:r w:rsidRPr="003C09B4">
              <w:rPr>
                <w:rFonts w:ascii="Times New Roman" w:eastAsia="Calibri" w:hAnsi="Times New Roman" w:cs="Times New Roman"/>
                <w:i/>
                <w:iCs/>
                <w:sz w:val="24"/>
                <w:szCs w:val="24"/>
                <w:shd w:val="clear" w:color="auto" w:fill="FFFFFF"/>
              </w:rPr>
              <w:t>68</w:t>
            </w:r>
            <w:r w:rsidRPr="003C09B4">
              <w:rPr>
                <w:rFonts w:ascii="Times New Roman" w:eastAsia="Calibri" w:hAnsi="Times New Roman" w:cs="Times New Roman"/>
                <w:sz w:val="24"/>
                <w:szCs w:val="24"/>
                <w:shd w:val="clear" w:color="auto" w:fill="FFFFFF"/>
              </w:rPr>
              <w:t>(12), pp.1829-1833.</w:t>
            </w:r>
          </w:p>
          <w:p w14:paraId="6071366E" w14:textId="77777777" w:rsidR="00FA268F" w:rsidRPr="003C09B4" w:rsidRDefault="00FA268F" w:rsidP="000F6754">
            <w:pPr>
              <w:spacing w:after="0" w:line="240" w:lineRule="auto"/>
              <w:jc w:val="both"/>
              <w:rPr>
                <w:rFonts w:ascii="Times New Roman" w:eastAsia="Calibri" w:hAnsi="Times New Roman" w:cs="Times New Roman"/>
                <w:sz w:val="24"/>
                <w:szCs w:val="24"/>
              </w:rPr>
            </w:pPr>
            <w:r w:rsidRPr="003C09B4">
              <w:rPr>
                <w:rFonts w:ascii="Times New Roman" w:eastAsia="Calibri" w:hAnsi="Times New Roman" w:cs="Times New Roman"/>
                <w:sz w:val="24"/>
                <w:szCs w:val="24"/>
                <w:shd w:val="clear" w:color="auto" w:fill="FFFFFF"/>
                <w:lang w:val="sr-Cyrl-RS"/>
              </w:rPr>
              <w:t>-</w:t>
            </w:r>
            <w:r w:rsidRPr="003C09B4">
              <w:rPr>
                <w:rFonts w:ascii="Times New Roman" w:eastAsia="Calibri" w:hAnsi="Times New Roman" w:cs="Times New Roman"/>
                <w:sz w:val="24"/>
                <w:szCs w:val="24"/>
                <w:shd w:val="clear" w:color="auto" w:fill="FFFFFF"/>
              </w:rPr>
              <w:t xml:space="preserve">Милосављевић, С., 1996. </w:t>
            </w:r>
            <w:r w:rsidRPr="003C09B4">
              <w:rPr>
                <w:rFonts w:ascii="Times New Roman" w:eastAsia="Calibri" w:hAnsi="Times New Roman" w:cs="Times New Roman"/>
                <w:i/>
                <w:sz w:val="24"/>
                <w:szCs w:val="24"/>
                <w:shd w:val="clear" w:color="auto" w:fill="FFFFFF"/>
              </w:rPr>
              <w:t>Структурне инструменталне методе</w:t>
            </w:r>
            <w:r w:rsidRPr="003C09B4">
              <w:rPr>
                <w:rFonts w:ascii="Times New Roman" w:eastAsia="Calibri" w:hAnsi="Times New Roman" w:cs="Times New Roman"/>
                <w:sz w:val="24"/>
                <w:szCs w:val="24"/>
                <w:shd w:val="clear" w:color="auto" w:fill="FFFFFF"/>
              </w:rPr>
              <w:t>, Хемијски факултет, Београд.</w:t>
            </w:r>
          </w:p>
        </w:tc>
      </w:tr>
      <w:tr w:rsidR="003C09B4" w:rsidRPr="003C09B4" w14:paraId="2BE62049" w14:textId="77777777" w:rsidTr="000F6754">
        <w:tc>
          <w:tcPr>
            <w:tcW w:w="3168" w:type="dxa"/>
          </w:tcPr>
          <w:p w14:paraId="670D72D3"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Комисија</w:t>
            </w:r>
          </w:p>
        </w:tc>
        <w:tc>
          <w:tcPr>
            <w:tcW w:w="7175" w:type="dxa"/>
          </w:tcPr>
          <w:p w14:paraId="09FAF155"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др Гордана Стојановић – ментор</w:t>
            </w:r>
          </w:p>
          <w:p w14:paraId="7B08F3D6"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др Нико Радуловић – председник</w:t>
            </w:r>
          </w:p>
          <w:p w14:paraId="217F4E28"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др</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RS"/>
              </w:rPr>
              <w:t>Иван Палић – члан</w:t>
            </w:r>
          </w:p>
        </w:tc>
      </w:tr>
      <w:tr w:rsidR="003C09B4" w:rsidRPr="003C09B4" w14:paraId="192A39E3" w14:textId="77777777" w:rsidTr="000F6754">
        <w:tc>
          <w:tcPr>
            <w:tcW w:w="3168" w:type="dxa"/>
          </w:tcPr>
          <w:p w14:paraId="36715C7F"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p>
          <w:p w14:paraId="4D66D503"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p>
          <w:p w14:paraId="35F65505"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p>
        </w:tc>
        <w:tc>
          <w:tcPr>
            <w:tcW w:w="7175" w:type="dxa"/>
          </w:tcPr>
          <w:p w14:paraId="46287556" w14:textId="77777777" w:rsidR="00FA268F" w:rsidRPr="003C09B4" w:rsidRDefault="00FA268F" w:rsidP="000F6754">
            <w:pPr>
              <w:spacing w:after="0" w:line="240" w:lineRule="auto"/>
              <w:jc w:val="both"/>
              <w:rPr>
                <w:rFonts w:ascii="Times New Roman" w:eastAsia="Calibri" w:hAnsi="Times New Roman" w:cs="Times New Roman"/>
                <w:sz w:val="24"/>
                <w:szCs w:val="24"/>
                <w:lang w:val="sr-Cyrl-RS"/>
              </w:rPr>
            </w:pPr>
          </w:p>
        </w:tc>
      </w:tr>
      <w:tr w:rsidR="003C09B4" w:rsidRPr="003C09B4" w14:paraId="431E4EA8" w14:textId="77777777" w:rsidTr="000F6754">
        <w:trPr>
          <w:trHeight w:val="300"/>
        </w:trPr>
        <w:tc>
          <w:tcPr>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FB848C"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Тема мастер рада</w:t>
            </w:r>
          </w:p>
        </w:tc>
        <w:tc>
          <w:tcPr>
            <w:tcW w:w="7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18A27C"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ME"/>
              </w:rPr>
              <w:t xml:space="preserve">Испитивање реакције грађења </w:t>
            </w:r>
            <w:r w:rsidRPr="003C09B4">
              <w:rPr>
                <w:rFonts w:ascii="Times New Roman" w:eastAsia="Times New Roman" w:hAnsi="Times New Roman" w:cs="Times New Roman"/>
                <w:b/>
                <w:bCs/>
                <w:i/>
                <w:iCs/>
                <w:sz w:val="24"/>
                <w:szCs w:val="24"/>
                <w:lang w:val="sr-Cyrl-ME"/>
              </w:rPr>
              <w:t>α</w:t>
            </w:r>
            <w:r w:rsidRPr="003C09B4">
              <w:rPr>
                <w:rFonts w:ascii="Times New Roman" w:eastAsia="Times New Roman" w:hAnsi="Times New Roman" w:cs="Times New Roman"/>
                <w:b/>
                <w:bCs/>
                <w:sz w:val="24"/>
                <w:szCs w:val="24"/>
                <w:lang w:val="sr-Cyrl-ME"/>
              </w:rPr>
              <w:t>-иминотиоамида из арил-метил-кетона и амина коришћењем јода и сумпора</w:t>
            </w:r>
          </w:p>
        </w:tc>
      </w:tr>
      <w:tr w:rsidR="003C09B4" w:rsidRPr="003C09B4" w14:paraId="03C31FCD" w14:textId="77777777" w:rsidTr="000F6754">
        <w:trPr>
          <w:trHeight w:val="300"/>
        </w:trPr>
        <w:tc>
          <w:tcPr>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BC542D"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F637AF"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др Гордана Стојановић</w:t>
            </w:r>
          </w:p>
        </w:tc>
      </w:tr>
      <w:tr w:rsidR="003C09B4" w:rsidRPr="003C09B4" w14:paraId="22C602CA" w14:textId="77777777" w:rsidTr="000F6754">
        <w:trPr>
          <w:trHeight w:val="300"/>
        </w:trPr>
        <w:tc>
          <w:tcPr>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A7AC2C"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Образложење теме маст</w:t>
            </w:r>
            <w:r w:rsidRPr="003C09B4">
              <w:rPr>
                <w:rFonts w:ascii="Times New Roman" w:eastAsia="Times New Roman" w:hAnsi="Times New Roman" w:cs="Times New Roman"/>
                <w:sz w:val="24"/>
                <w:szCs w:val="24"/>
                <w:lang w:val="sr-Cyrl-RS"/>
              </w:rPr>
              <w:t>ер</w:t>
            </w:r>
            <w:r w:rsidRPr="003C09B4">
              <w:rPr>
                <w:rFonts w:ascii="Times New Roman" w:eastAsia="Times New Roman" w:hAnsi="Times New Roman" w:cs="Times New Roman"/>
                <w:sz w:val="24"/>
                <w:szCs w:val="24"/>
              </w:rPr>
              <w:t xml:space="preserve"> рада</w:t>
            </w:r>
          </w:p>
        </w:tc>
        <w:tc>
          <w:tcPr>
            <w:tcW w:w="7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8516BD"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ME"/>
              </w:rPr>
              <w:t xml:space="preserve">У оквиру овог мастер рада биће развијена једноставна метода за добијање </w:t>
            </w:r>
            <w:r w:rsidRPr="003C09B4">
              <w:rPr>
                <w:rFonts w:ascii="Times New Roman" w:eastAsia="Times New Roman" w:hAnsi="Times New Roman" w:cs="Times New Roman"/>
                <w:i/>
                <w:iCs/>
                <w:sz w:val="24"/>
                <w:szCs w:val="24"/>
                <w:lang w:val="sr-Cyrl-ME"/>
              </w:rPr>
              <w:t>α</w:t>
            </w:r>
            <w:r w:rsidRPr="003C09B4">
              <w:rPr>
                <w:rFonts w:ascii="Times New Roman" w:eastAsia="Times New Roman" w:hAnsi="Times New Roman" w:cs="Times New Roman"/>
                <w:sz w:val="24"/>
                <w:szCs w:val="24"/>
                <w:lang w:val="sr-Cyrl-ME"/>
              </w:rPr>
              <w:t xml:space="preserve">-иминотиоамида, функционалнe групе која је до сада само једном поменута у литератури. Синтеза би била покушана директно оксидацијом арил-метил-кетона у присуству амина, коришћењем јода и елементарног сумпора. Пажљивим подешавањем услова реакције, поступка обраде реакционе смеше, као и накнадним трансформацијама, било би испитано добијање и других једињења, попут </w:t>
            </w:r>
            <w:r w:rsidRPr="003C09B4">
              <w:rPr>
                <w:rFonts w:ascii="Times New Roman" w:eastAsia="Times New Roman" w:hAnsi="Times New Roman" w:cs="Times New Roman"/>
                <w:i/>
                <w:iCs/>
                <w:sz w:val="24"/>
                <w:szCs w:val="24"/>
                <w:lang w:val="sr-Cyrl-ME"/>
              </w:rPr>
              <w:t>α</w:t>
            </w:r>
            <w:r w:rsidRPr="003C09B4">
              <w:rPr>
                <w:rFonts w:ascii="Times New Roman" w:eastAsia="Times New Roman" w:hAnsi="Times New Roman" w:cs="Times New Roman"/>
                <w:sz w:val="24"/>
                <w:szCs w:val="24"/>
                <w:lang w:val="sr-Cyrl-ME"/>
              </w:rPr>
              <w:t xml:space="preserve">-оксотиоамида. Сви производи би били потпуно спектрално (1D- и 2D-NMR, IR, MS и UV) окарактерисани, а њихови NMR-спектрални подаци у потпуности интерпретирани кроз анализу 1D- и 2D-NMR спектара приликом чега би се употребљавала </w:t>
            </w:r>
            <w:r w:rsidRPr="003C09B4">
              <w:rPr>
                <w:rFonts w:ascii="Times New Roman" w:eastAsia="Times New Roman" w:hAnsi="Times New Roman" w:cs="Times New Roman"/>
                <w:sz w:val="24"/>
                <w:szCs w:val="24"/>
                <w:vertAlign w:val="superscript"/>
                <w:lang w:val="sr-Cyrl-ME"/>
              </w:rPr>
              <w:t>1</w:t>
            </w:r>
            <w:r w:rsidRPr="003C09B4">
              <w:rPr>
                <w:rFonts w:ascii="Times New Roman" w:eastAsia="Times New Roman" w:hAnsi="Times New Roman" w:cs="Times New Roman"/>
                <w:sz w:val="24"/>
                <w:szCs w:val="24"/>
                <w:lang w:val="sr-Cyrl-ME"/>
              </w:rPr>
              <w:t>H NMR потпуна спинска симулација.</w:t>
            </w:r>
          </w:p>
        </w:tc>
      </w:tr>
      <w:tr w:rsidR="003C09B4" w:rsidRPr="003C09B4" w14:paraId="1550C918" w14:textId="77777777" w:rsidTr="000F6754">
        <w:trPr>
          <w:trHeight w:val="300"/>
        </w:trPr>
        <w:tc>
          <w:tcPr>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65C6B7"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85315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F. Asinger, H. Offermanns, A. Saus, </w:t>
            </w:r>
            <w:r w:rsidRPr="003C09B4">
              <w:rPr>
                <w:rFonts w:ascii="Times New Roman" w:eastAsia="Times New Roman" w:hAnsi="Times New Roman" w:cs="Times New Roman"/>
                <w:i/>
                <w:iCs/>
                <w:sz w:val="24"/>
                <w:szCs w:val="24"/>
              </w:rPr>
              <w:t>Monatshefte fur Chemie</w:t>
            </w:r>
            <w:r w:rsidRPr="003C09B4">
              <w:rPr>
                <w:rFonts w:ascii="Times New Roman" w:eastAsia="Times New Roman" w:hAnsi="Times New Roman" w:cs="Times New Roman"/>
                <w:sz w:val="24"/>
                <w:szCs w:val="24"/>
              </w:rPr>
              <w:t>, (1969), 100, 724–733</w:t>
            </w:r>
          </w:p>
          <w:p w14:paraId="08C204A3"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H. Tian, F. Guo, X. Chen, </w:t>
            </w:r>
            <w:r w:rsidRPr="003C09B4">
              <w:rPr>
                <w:rFonts w:ascii="Times New Roman" w:eastAsia="Times New Roman" w:hAnsi="Times New Roman" w:cs="Times New Roman"/>
                <w:i/>
                <w:iCs/>
                <w:sz w:val="24"/>
                <w:szCs w:val="24"/>
              </w:rPr>
              <w:t>Russian Journal of Organic Chemistry</w:t>
            </w:r>
            <w:r w:rsidRPr="003C09B4">
              <w:rPr>
                <w:rFonts w:ascii="Times New Roman" w:eastAsia="Times New Roman" w:hAnsi="Times New Roman" w:cs="Times New Roman"/>
                <w:sz w:val="24"/>
                <w:szCs w:val="24"/>
              </w:rPr>
              <w:t xml:space="preserve"> (2022), </w:t>
            </w:r>
            <w:r w:rsidRPr="003C09B4">
              <w:rPr>
                <w:rFonts w:ascii="Times New Roman" w:eastAsia="Times New Roman" w:hAnsi="Times New Roman" w:cs="Times New Roman"/>
                <w:i/>
                <w:iCs/>
                <w:sz w:val="24"/>
                <w:szCs w:val="24"/>
              </w:rPr>
              <w:t>58</w:t>
            </w:r>
            <w:r w:rsidRPr="003C09B4">
              <w:rPr>
                <w:rFonts w:ascii="Times New Roman" w:eastAsia="Times New Roman" w:hAnsi="Times New Roman" w:cs="Times New Roman"/>
                <w:sz w:val="24"/>
                <w:szCs w:val="24"/>
              </w:rPr>
              <w:t>, 1260–1266</w:t>
            </w:r>
          </w:p>
          <w:p w14:paraId="16389FA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ME"/>
              </w:rPr>
              <w:t xml:space="preserve">-С. </w:t>
            </w:r>
            <w:r w:rsidRPr="003C09B4">
              <w:rPr>
                <w:rFonts w:ascii="Times New Roman" w:eastAsia="Times New Roman" w:hAnsi="Times New Roman" w:cs="Times New Roman"/>
                <w:sz w:val="24"/>
                <w:szCs w:val="24"/>
              </w:rPr>
              <w:t xml:space="preserve">Милосављевић, </w:t>
            </w:r>
            <w:r w:rsidRPr="003C09B4">
              <w:rPr>
                <w:rFonts w:ascii="Times New Roman" w:eastAsia="Times New Roman" w:hAnsi="Times New Roman" w:cs="Times New Roman"/>
                <w:i/>
                <w:iCs/>
                <w:sz w:val="24"/>
                <w:szCs w:val="24"/>
              </w:rPr>
              <w:t>Структурне инструменталне методе</w:t>
            </w:r>
            <w:r w:rsidRPr="003C09B4">
              <w:rPr>
                <w:rFonts w:ascii="Times New Roman" w:eastAsia="Times New Roman" w:hAnsi="Times New Roman" w:cs="Times New Roman"/>
                <w:sz w:val="24"/>
                <w:szCs w:val="24"/>
              </w:rPr>
              <w:t xml:space="preserve">, </w:t>
            </w:r>
            <w:r w:rsidRPr="003C09B4">
              <w:rPr>
                <w:rFonts w:ascii="Times New Roman" w:eastAsia="Times New Roman" w:hAnsi="Times New Roman" w:cs="Times New Roman"/>
                <w:sz w:val="24"/>
                <w:szCs w:val="24"/>
                <w:lang w:val="sr-Cyrl-ME"/>
              </w:rPr>
              <w:t>(</w:t>
            </w:r>
            <w:r w:rsidRPr="003C09B4">
              <w:rPr>
                <w:rFonts w:ascii="Times New Roman" w:eastAsia="Times New Roman" w:hAnsi="Times New Roman" w:cs="Times New Roman"/>
                <w:sz w:val="24"/>
                <w:szCs w:val="24"/>
              </w:rPr>
              <w:t>1996</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sz w:val="24"/>
                <w:szCs w:val="24"/>
              </w:rPr>
              <w:t>Хемијски факултет, Београд</w:t>
            </w:r>
          </w:p>
        </w:tc>
      </w:tr>
      <w:tr w:rsidR="003C09B4" w:rsidRPr="003C09B4" w14:paraId="4DF3F415" w14:textId="77777777" w:rsidTr="000F6754">
        <w:trPr>
          <w:trHeight w:val="300"/>
        </w:trPr>
        <w:tc>
          <w:tcPr>
            <w:tcW w:w="316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3F5CE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DB28A9"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Нико Радуловић – председник </w:t>
            </w:r>
          </w:p>
          <w:p w14:paraId="56B3BE13"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Гордана Стојановић – ментор</w:t>
            </w:r>
          </w:p>
          <w:p w14:paraId="488FC135"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Иван Палић – члан</w:t>
            </w:r>
          </w:p>
        </w:tc>
      </w:tr>
    </w:tbl>
    <w:p w14:paraId="22E79DB3" w14:textId="77777777" w:rsidR="00FA268F" w:rsidRPr="003C09B4" w:rsidRDefault="00FA268F" w:rsidP="00FA268F">
      <w:pPr>
        <w:spacing w:after="0" w:line="240" w:lineRule="auto"/>
        <w:rPr>
          <w:rFonts w:ascii="Times New Roman" w:hAnsi="Times New Roman" w:cs="Times New Roman"/>
          <w:sz w:val="24"/>
          <w:szCs w:val="24"/>
          <w:lang w:val="sr-Cyrl-RS"/>
        </w:rPr>
      </w:pPr>
    </w:p>
    <w:p w14:paraId="2A99AE3A" w14:textId="77777777" w:rsidR="00FA268F" w:rsidRPr="003C09B4" w:rsidRDefault="00FA268F" w:rsidP="00FA268F">
      <w:pPr>
        <w:spacing w:after="0" w:line="240" w:lineRule="auto"/>
        <w:rPr>
          <w:rFonts w:ascii="Times New Roman" w:hAnsi="Times New Roman" w:cs="Times New Roman"/>
          <w:sz w:val="24"/>
          <w:szCs w:val="24"/>
          <w:lang w:val="sr-Cyrl-RS"/>
        </w:rPr>
      </w:pPr>
    </w:p>
    <w:tbl>
      <w:tblPr>
        <w:tblW w:w="0" w:type="auto"/>
        <w:tblCellMar>
          <w:left w:w="0" w:type="dxa"/>
          <w:right w:w="0" w:type="dxa"/>
        </w:tblCellMar>
        <w:tblLook w:val="04A0" w:firstRow="1" w:lastRow="0" w:firstColumn="1" w:lastColumn="0" w:noHBand="0" w:noVBand="1"/>
      </w:tblPr>
      <w:tblGrid>
        <w:gridCol w:w="3109"/>
        <w:gridCol w:w="7229"/>
      </w:tblGrid>
      <w:tr w:rsidR="003C09B4" w:rsidRPr="003C09B4" w14:paraId="3ED54441" w14:textId="77777777" w:rsidTr="000F6754">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BDA482"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Тема мастер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5D0D54" w14:textId="77777777" w:rsidR="00FA268F" w:rsidRPr="003C09B4" w:rsidRDefault="00FA268F" w:rsidP="000F6754">
            <w:pPr>
              <w:spacing w:after="0" w:line="240" w:lineRule="auto"/>
              <w:jc w:val="both"/>
              <w:rPr>
                <w:rFonts w:ascii="Times New Roman" w:eastAsia="Times New Roman" w:hAnsi="Times New Roman" w:cs="Times New Roman"/>
                <w:b/>
                <w:sz w:val="24"/>
                <w:szCs w:val="24"/>
                <w:lang w:val="sr-Cyrl-RS" w:eastAsia="sr-Latn-RS"/>
              </w:rPr>
            </w:pPr>
            <w:r w:rsidRPr="003C09B4">
              <w:rPr>
                <w:rFonts w:ascii="Times New Roman" w:eastAsia="Times New Roman" w:hAnsi="Times New Roman" w:cs="Times New Roman"/>
                <w:b/>
                <w:sz w:val="24"/>
                <w:szCs w:val="24"/>
                <w:lang w:val="sr-Cyrl-RS" w:eastAsia="sr-Latn-RS"/>
              </w:rPr>
              <w:t>Испитивање фенолног састава и антиоксидативне активности одабраних биљних врста</w:t>
            </w:r>
          </w:p>
        </w:tc>
      </w:tr>
      <w:tr w:rsidR="003C09B4" w:rsidRPr="003C09B4" w14:paraId="12AB9B2C"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84B4E"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15DB312" w14:textId="77777777" w:rsidR="00FA268F" w:rsidRPr="003C09B4" w:rsidRDefault="00FA268F" w:rsidP="000F6754">
            <w:pPr>
              <w:spacing w:after="0" w:line="240" w:lineRule="auto"/>
              <w:jc w:val="both"/>
              <w:rPr>
                <w:rFonts w:ascii="Times New Roman" w:eastAsia="Times New Roman" w:hAnsi="Times New Roman" w:cs="Times New Roman"/>
                <w:b/>
                <w:sz w:val="24"/>
                <w:szCs w:val="24"/>
                <w:lang w:val="sr-Latn-RS" w:eastAsia="sr-Latn-RS"/>
              </w:rPr>
            </w:pPr>
            <w:r w:rsidRPr="003C09B4">
              <w:rPr>
                <w:rFonts w:ascii="Times New Roman" w:eastAsia="Times New Roman" w:hAnsi="Times New Roman" w:cs="Times New Roman"/>
                <w:b/>
                <w:sz w:val="24"/>
                <w:szCs w:val="24"/>
                <w:lang w:val="sr-Cyrl-RS" w:eastAsia="sr-Latn-RS"/>
              </w:rPr>
              <w:t>др Данијела Костић</w:t>
            </w:r>
          </w:p>
        </w:tc>
      </w:tr>
      <w:tr w:rsidR="003C09B4" w:rsidRPr="003C09B4" w14:paraId="1A9E7996"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CB475"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153E5AA"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Анализа лековитих лековитих и самониклих биљака је веома важна, зато што многе од њих имају значајну нутритивну и фармаколошку улогу. Након припреме  екстраката различите поларности, одредиће се садржај фенолних једињења и њихове антиоксидативне карактеристике. Добијени резултати ће се хемометријски обрадити.</w:t>
            </w:r>
          </w:p>
        </w:tc>
      </w:tr>
      <w:tr w:rsidR="003C09B4" w:rsidRPr="003C09B4" w14:paraId="51C2A767"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B2644" w14:textId="77777777" w:rsidR="00FA268F" w:rsidRPr="003C09B4" w:rsidRDefault="00FA268F" w:rsidP="000F6754">
            <w:pPr>
              <w:spacing w:after="0" w:line="240" w:lineRule="auto"/>
              <w:rPr>
                <w:rFonts w:ascii="Times New Roman" w:eastAsia="Times New Roman" w:hAnsi="Times New Roman" w:cs="Times New Roman"/>
                <w:sz w:val="24"/>
                <w:szCs w:val="24"/>
                <w:lang w:val="sr-Cyrl-RS" w:eastAsia="sr-Latn-RS"/>
              </w:rPr>
            </w:pPr>
            <w:r w:rsidRPr="003C09B4">
              <w:rPr>
                <w:rFonts w:ascii="Times New Roman" w:eastAsia="Times New Roman" w:hAnsi="Times New Roman" w:cs="Times New Roman"/>
                <w:sz w:val="24"/>
                <w:szCs w:val="24"/>
                <w:lang w:val="sr-Cyrl-RS" w:eastAsia="sr-Latn-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CE7D013" w14:textId="77777777" w:rsidR="00FA268F" w:rsidRPr="003C09B4" w:rsidRDefault="00FA268F" w:rsidP="000F6754">
            <w:pPr>
              <w:spacing w:after="0" w:line="240" w:lineRule="auto"/>
              <w:rPr>
                <w:rFonts w:ascii="Times New Roman" w:eastAsia="Calibri" w:hAnsi="Times New Roman" w:cs="Times New Roman"/>
                <w:sz w:val="24"/>
                <w:szCs w:val="24"/>
                <w:lang w:val="sr-Latn-RS"/>
              </w:rPr>
            </w:pPr>
            <w:r w:rsidRPr="003C09B4">
              <w:rPr>
                <w:rFonts w:ascii="Times New Roman" w:eastAsia="Calibri" w:hAnsi="Times New Roman" w:cs="Times New Roman"/>
                <w:sz w:val="24"/>
                <w:szCs w:val="24"/>
                <w:lang w:val="sr-Latn-RS"/>
              </w:rPr>
              <w:t xml:space="preserve">-Halliwell B., Gutteridge J. M. C., Free radicals in biology and medicine, Oxford University Press, Oxford,1995. </w:t>
            </w:r>
          </w:p>
          <w:p w14:paraId="44264CC8" w14:textId="77777777" w:rsidR="00FA268F" w:rsidRPr="003C09B4" w:rsidRDefault="00FA268F" w:rsidP="000F6754">
            <w:pPr>
              <w:spacing w:after="0" w:line="240" w:lineRule="auto"/>
              <w:rPr>
                <w:rFonts w:ascii="Times New Roman" w:eastAsia="Calibri" w:hAnsi="Times New Roman" w:cs="Times New Roman"/>
                <w:sz w:val="24"/>
                <w:szCs w:val="24"/>
                <w:lang w:val="sr-Latn-RS"/>
              </w:rPr>
            </w:pPr>
            <w:r w:rsidRPr="003C09B4">
              <w:rPr>
                <w:rFonts w:ascii="Times New Roman" w:eastAsia="Calibri" w:hAnsi="Times New Roman" w:cs="Times New Roman"/>
                <w:sz w:val="24"/>
                <w:szCs w:val="24"/>
                <w:lang w:val="sr-Latn-RS"/>
              </w:rPr>
              <w:t>-Harborne J. B., Baxter H., eds., Handbook of natural flavonoids, Wiley &amp; Sons, Chichester, UK,  1999</w:t>
            </w:r>
          </w:p>
          <w:p w14:paraId="0C5C735E" w14:textId="77777777" w:rsidR="00FA268F" w:rsidRPr="003C09B4" w:rsidRDefault="00FA268F" w:rsidP="000F6754">
            <w:pPr>
              <w:spacing w:after="0" w:line="240" w:lineRule="auto"/>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Latn-RS"/>
              </w:rPr>
              <w:t>-James N. Miller, Jane C. Miller Statistics and Chemometrics for Analytical Chemistry</w:t>
            </w:r>
            <w:r w:rsidRPr="003C09B4">
              <w:rPr>
                <w:rFonts w:ascii="Times New Roman" w:eastAsia="Calibri" w:hAnsi="Times New Roman" w:cs="Times New Roman"/>
                <w:sz w:val="24"/>
                <w:szCs w:val="24"/>
                <w:shd w:val="clear" w:color="auto" w:fill="FFFFFF"/>
                <w:lang w:val="sr-Latn-RS"/>
              </w:rPr>
              <w:t xml:space="preserve"> Prentice Hall; 6th edition</w:t>
            </w:r>
            <w:r w:rsidRPr="003C09B4">
              <w:rPr>
                <w:rFonts w:ascii="Times New Roman" w:eastAsia="Calibri" w:hAnsi="Times New Roman" w:cs="Times New Roman"/>
                <w:sz w:val="24"/>
                <w:szCs w:val="24"/>
                <w:lang w:val="sr-Latn-RS"/>
              </w:rPr>
              <w:t>,2010</w:t>
            </w:r>
          </w:p>
        </w:tc>
      </w:tr>
      <w:tr w:rsidR="003C09B4" w:rsidRPr="003C09B4" w14:paraId="56E0CCB0"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CF47C"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75BF943"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др Данијела Костић- ментор</w:t>
            </w:r>
          </w:p>
          <w:p w14:paraId="0E764C5F"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др Емилија Пецев Маринковић -председник</w:t>
            </w:r>
          </w:p>
          <w:p w14:paraId="6B5C817F"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eastAsia="sr-Latn-RS"/>
              </w:rPr>
            </w:pPr>
            <w:r w:rsidRPr="003C09B4">
              <w:rPr>
                <w:rFonts w:ascii="Times New Roman" w:eastAsia="Times New Roman" w:hAnsi="Times New Roman" w:cs="Times New Roman"/>
                <w:sz w:val="24"/>
                <w:szCs w:val="24"/>
                <w:lang w:val="sr-Cyrl-RS" w:eastAsia="sr-Latn-RS"/>
              </w:rPr>
              <w:t>др Снежана Јевтовић–члан</w:t>
            </w:r>
          </w:p>
        </w:tc>
      </w:tr>
    </w:tbl>
    <w:p w14:paraId="091956FB" w14:textId="77777777" w:rsidR="00FA268F" w:rsidRPr="003C09B4" w:rsidRDefault="00FA268F" w:rsidP="00FA268F">
      <w:pPr>
        <w:spacing w:after="0" w:line="240" w:lineRule="auto"/>
        <w:rPr>
          <w:rFonts w:ascii="Times New Roman" w:eastAsia="Calibri" w:hAnsi="Times New Roman" w:cs="Times New Roman"/>
          <w:sz w:val="24"/>
          <w:szCs w:val="24"/>
          <w:lang w:val="sr-Cyrl-RS"/>
        </w:rPr>
      </w:pPr>
    </w:p>
    <w:p w14:paraId="04F7CD61" w14:textId="77777777" w:rsidR="00FA268F" w:rsidRPr="003C09B4" w:rsidRDefault="00FA268F" w:rsidP="00FA268F">
      <w:pPr>
        <w:spacing w:after="0" w:line="240" w:lineRule="auto"/>
        <w:rPr>
          <w:rFonts w:ascii="Times New Roman" w:eastAsia="Calibri" w:hAnsi="Times New Roman" w:cs="Times New Roman"/>
          <w:sz w:val="24"/>
          <w:szCs w:val="24"/>
          <w:lang w:val="sr-Cyrl-RS"/>
        </w:rPr>
      </w:pPr>
    </w:p>
    <w:p w14:paraId="48431D28" w14:textId="77777777" w:rsidR="00FA268F" w:rsidRPr="003C09B4" w:rsidRDefault="00FA268F" w:rsidP="00FA268F">
      <w:pPr>
        <w:spacing w:after="0" w:line="240" w:lineRule="auto"/>
        <w:rPr>
          <w:rFonts w:ascii="Times New Roman" w:eastAsia="Calibri" w:hAnsi="Times New Roman" w:cs="Times New Roman"/>
          <w:sz w:val="24"/>
          <w:szCs w:val="24"/>
          <w:lang w:val="sr-Cyrl-RS"/>
        </w:rPr>
      </w:pPr>
    </w:p>
    <w:p w14:paraId="289A1122" w14:textId="77777777" w:rsidR="00FA268F" w:rsidRPr="003C09B4" w:rsidRDefault="00FA268F" w:rsidP="00FA268F">
      <w:pPr>
        <w:spacing w:after="0" w:line="240" w:lineRule="auto"/>
        <w:rPr>
          <w:rFonts w:ascii="Times New Roman" w:eastAsia="Calibri" w:hAnsi="Times New Roman" w:cs="Times New Roman"/>
          <w:sz w:val="24"/>
          <w:szCs w:val="24"/>
          <w:lang w:val="sr-Cyrl-RS"/>
        </w:rPr>
      </w:pPr>
    </w:p>
    <w:tbl>
      <w:tblPr>
        <w:tblW w:w="0" w:type="auto"/>
        <w:tblCellMar>
          <w:left w:w="0" w:type="dxa"/>
          <w:right w:w="0" w:type="dxa"/>
        </w:tblCellMar>
        <w:tblLook w:val="04A0" w:firstRow="1" w:lastRow="0" w:firstColumn="1" w:lastColumn="0" w:noHBand="0" w:noVBand="1"/>
      </w:tblPr>
      <w:tblGrid>
        <w:gridCol w:w="3109"/>
        <w:gridCol w:w="7087"/>
      </w:tblGrid>
      <w:tr w:rsidR="003C09B4" w:rsidRPr="003C09B4" w14:paraId="0A7963BC" w14:textId="77777777" w:rsidTr="000F6754">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2A82E6"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lastRenderedPageBreak/>
              <w:t>Тема мастер рада</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EC6F5E" w14:textId="77777777" w:rsidR="00FA268F" w:rsidRPr="003C09B4" w:rsidRDefault="00FA268F" w:rsidP="000F6754">
            <w:pPr>
              <w:spacing w:after="0" w:line="240" w:lineRule="auto"/>
              <w:jc w:val="both"/>
              <w:rPr>
                <w:rFonts w:ascii="Times New Roman" w:eastAsia="Times New Roman" w:hAnsi="Times New Roman" w:cs="Times New Roman"/>
                <w:b/>
                <w:sz w:val="24"/>
                <w:szCs w:val="24"/>
                <w:lang w:val="sr-Cyrl-RS" w:eastAsia="sr-Latn-RS"/>
              </w:rPr>
            </w:pPr>
            <w:r w:rsidRPr="003C09B4">
              <w:rPr>
                <w:rFonts w:ascii="Times New Roman" w:eastAsia="Times New Roman" w:hAnsi="Times New Roman" w:cs="Times New Roman"/>
                <w:b/>
                <w:sz w:val="24"/>
                <w:szCs w:val="24"/>
                <w:lang w:val="sr-Cyrl-RS" w:eastAsia="sr-Latn-RS"/>
              </w:rPr>
              <w:t>Нобелове награде за хемију, преглед и анализа</w:t>
            </w:r>
          </w:p>
        </w:tc>
      </w:tr>
      <w:tr w:rsidR="003C09B4" w:rsidRPr="003C09B4" w14:paraId="7AAD1B4C"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3DD10"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Ментор</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3F74B0BD" w14:textId="77777777" w:rsidR="00FA268F" w:rsidRPr="003C09B4" w:rsidRDefault="00FA268F" w:rsidP="000F6754">
            <w:pPr>
              <w:spacing w:after="0" w:line="240" w:lineRule="auto"/>
              <w:jc w:val="both"/>
              <w:rPr>
                <w:rFonts w:ascii="Times New Roman" w:eastAsia="Times New Roman" w:hAnsi="Times New Roman" w:cs="Times New Roman"/>
                <w:b/>
                <w:sz w:val="24"/>
                <w:szCs w:val="24"/>
                <w:lang w:val="sr-Latn-RS" w:eastAsia="sr-Latn-RS"/>
              </w:rPr>
            </w:pPr>
            <w:r w:rsidRPr="003C09B4">
              <w:rPr>
                <w:rFonts w:ascii="Times New Roman" w:eastAsia="Times New Roman" w:hAnsi="Times New Roman" w:cs="Times New Roman"/>
                <w:b/>
                <w:sz w:val="24"/>
                <w:szCs w:val="24"/>
                <w:lang w:val="sr-Cyrl-RS" w:eastAsia="sr-Latn-RS"/>
              </w:rPr>
              <w:t>др Данијела Костић</w:t>
            </w:r>
          </w:p>
        </w:tc>
      </w:tr>
      <w:tr w:rsidR="003C09B4" w:rsidRPr="003C09B4" w14:paraId="42938699"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D2E3D"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Образложење теме мастер рада</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54E3CF46"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Cyrl-RS" w:eastAsia="sr-Latn-RS"/>
              </w:rPr>
            </w:pPr>
            <w:r w:rsidRPr="003C09B4">
              <w:rPr>
                <w:rFonts w:ascii="Times New Roman" w:eastAsia="Times New Roman" w:hAnsi="Times New Roman" w:cs="Times New Roman"/>
                <w:sz w:val="24"/>
                <w:szCs w:val="24"/>
                <w:lang w:val="sr-Cyrl-RS" w:eastAsia="sr-Latn-RS"/>
              </w:rPr>
              <w:t>Нобелове награде за хемију додељују се од 1901. године. У претходном периоду дошло је до великих промена и открића у области хемије. То је посебно интезивирано у ХХ</w:t>
            </w:r>
            <w:r w:rsidRPr="003C09B4">
              <w:rPr>
                <w:rFonts w:ascii="Times New Roman" w:eastAsia="Times New Roman" w:hAnsi="Times New Roman" w:cs="Times New Roman"/>
                <w:sz w:val="24"/>
                <w:szCs w:val="24"/>
                <w:lang w:val="sr-Latn-RS" w:eastAsia="sr-Latn-RS"/>
              </w:rPr>
              <w:t>I</w:t>
            </w:r>
            <w:r w:rsidRPr="003C09B4">
              <w:rPr>
                <w:rFonts w:ascii="Times New Roman" w:eastAsia="Times New Roman" w:hAnsi="Times New Roman" w:cs="Times New Roman"/>
                <w:sz w:val="24"/>
                <w:szCs w:val="24"/>
                <w:lang w:val="sr-Cyrl-RS" w:eastAsia="sr-Latn-RS"/>
              </w:rPr>
              <w:t xml:space="preserve"> веку. Дошло је развоја нових научних дисциплина у области хемије, од који су се неке у потпуности осамосталиле. Такође научна открића су све више мултидисциплинарна и резултат су рада великих научних тимова.</w:t>
            </w:r>
            <w:r w:rsidRPr="003C09B4">
              <w:rPr>
                <w:rFonts w:ascii="Times New Roman" w:eastAsia="Times New Roman" w:hAnsi="Times New Roman" w:cs="Times New Roman"/>
                <w:sz w:val="24"/>
                <w:szCs w:val="24"/>
                <w:lang w:val="sr-Latn-RS" w:eastAsia="sr-Latn-RS"/>
              </w:rPr>
              <w:t xml:space="preserve"> </w:t>
            </w:r>
            <w:r w:rsidRPr="003C09B4">
              <w:rPr>
                <w:rFonts w:ascii="Times New Roman" w:eastAsia="Times New Roman" w:hAnsi="Times New Roman" w:cs="Times New Roman"/>
                <w:sz w:val="24"/>
                <w:szCs w:val="24"/>
                <w:lang w:val="sr-Cyrl-RS" w:eastAsia="sr-Latn-RS"/>
              </w:rPr>
              <w:t>Све то није праћено повећањем области за које се Нобелова награда додељује</w:t>
            </w:r>
            <w:r w:rsidRPr="003C09B4">
              <w:rPr>
                <w:rFonts w:ascii="Times New Roman" w:eastAsia="Times New Roman" w:hAnsi="Times New Roman" w:cs="Times New Roman"/>
                <w:sz w:val="24"/>
                <w:szCs w:val="24"/>
                <w:lang w:val="sr-Latn-RS" w:eastAsia="sr-Latn-RS"/>
              </w:rPr>
              <w:t>.</w:t>
            </w:r>
            <w:r w:rsidRPr="003C09B4">
              <w:rPr>
                <w:rFonts w:ascii="Times New Roman" w:eastAsia="Times New Roman" w:hAnsi="Times New Roman" w:cs="Times New Roman"/>
                <w:sz w:val="24"/>
                <w:szCs w:val="24"/>
                <w:lang w:val="sr-Cyrl-RS" w:eastAsia="sr-Latn-RS"/>
              </w:rPr>
              <w:t xml:space="preserve"> Све је теже сврстати неко научно откриће у једну од 6 области за које се додељује Нобелова награда. </w:t>
            </w:r>
          </w:p>
        </w:tc>
      </w:tr>
      <w:tr w:rsidR="003C09B4" w:rsidRPr="003C09B4" w14:paraId="7DD3B469"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F7114" w14:textId="77777777" w:rsidR="00FA268F" w:rsidRPr="003C09B4" w:rsidRDefault="00FA268F" w:rsidP="000F6754">
            <w:pPr>
              <w:spacing w:after="0" w:line="240" w:lineRule="auto"/>
              <w:rPr>
                <w:rFonts w:ascii="Times New Roman" w:eastAsia="Times New Roman" w:hAnsi="Times New Roman" w:cs="Times New Roman"/>
                <w:sz w:val="24"/>
                <w:szCs w:val="24"/>
                <w:lang w:val="sr-Cyrl-RS" w:eastAsia="sr-Latn-RS"/>
              </w:rPr>
            </w:pPr>
            <w:r w:rsidRPr="003C09B4">
              <w:rPr>
                <w:rFonts w:ascii="Times New Roman" w:eastAsia="Times New Roman" w:hAnsi="Times New Roman" w:cs="Times New Roman"/>
                <w:sz w:val="24"/>
                <w:szCs w:val="24"/>
                <w:lang w:val="sr-Cyrl-RS" w:eastAsia="sr-Latn-RS"/>
              </w:rPr>
              <w:t>Оквирна литература</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FC1C968" w14:textId="77777777" w:rsidR="00FA268F" w:rsidRPr="003C09B4" w:rsidRDefault="00FA268F" w:rsidP="000F6754">
            <w:pPr>
              <w:spacing w:after="0" w:line="240" w:lineRule="auto"/>
              <w:rPr>
                <w:rFonts w:ascii="Times New Roman" w:eastAsia="Calibri" w:hAnsi="Times New Roman" w:cs="Times New Roman"/>
                <w:sz w:val="24"/>
                <w:szCs w:val="24"/>
                <w:lang w:val="sr-Latn-RS"/>
              </w:rPr>
            </w:pPr>
            <w:hyperlink r:id="rId10" w:history="1">
              <w:r w:rsidRPr="003C09B4">
                <w:rPr>
                  <w:rFonts w:ascii="Times New Roman" w:eastAsia="Calibri" w:hAnsi="Times New Roman" w:cs="Times New Roman"/>
                  <w:sz w:val="24"/>
                  <w:szCs w:val="24"/>
                  <w:u w:val="single"/>
                  <w:lang w:val="sr-Latn-RS"/>
                </w:rPr>
                <w:t>www.nobelprize.org</w:t>
              </w:r>
            </w:hyperlink>
          </w:p>
          <w:p w14:paraId="78587D02" w14:textId="77777777" w:rsidR="00FA268F" w:rsidRPr="003C09B4" w:rsidRDefault="00FA268F" w:rsidP="000F6754">
            <w:pPr>
              <w:spacing w:after="0" w:line="240" w:lineRule="auto"/>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Latn-RS"/>
              </w:rPr>
              <w:t xml:space="preserve">Danijela Kostić,  Nobelove nagrade za hemiju, </w:t>
            </w:r>
            <w:r w:rsidRPr="003C09B4">
              <w:rPr>
                <w:rFonts w:ascii="Times New Roman" w:eastAsia="Calibri" w:hAnsi="Times New Roman" w:cs="Times New Roman"/>
                <w:sz w:val="24"/>
                <w:szCs w:val="24"/>
                <w:lang w:val="sr-Cyrl-RS"/>
              </w:rPr>
              <w:t>ПМФ Нис, 2010</w:t>
            </w:r>
          </w:p>
          <w:p w14:paraId="75C0BB05" w14:textId="77777777" w:rsidR="00FA268F" w:rsidRPr="003C09B4" w:rsidRDefault="00FA268F" w:rsidP="000F6754">
            <w:pPr>
              <w:spacing w:after="0" w:line="240" w:lineRule="auto"/>
              <w:rPr>
                <w:rFonts w:ascii="Times New Roman" w:eastAsia="Calibri" w:hAnsi="Times New Roman" w:cs="Times New Roman"/>
                <w:sz w:val="24"/>
                <w:szCs w:val="24"/>
                <w:lang w:val="sr-Latn-RS"/>
              </w:rPr>
            </w:pPr>
            <w:r w:rsidRPr="003C09B4">
              <w:rPr>
                <w:rFonts w:ascii="Times New Roman" w:eastAsia="Calibri" w:hAnsi="Times New Roman" w:cs="Times New Roman"/>
                <w:sz w:val="24"/>
                <w:szCs w:val="24"/>
                <w:lang w:val="sr-Latn-RS"/>
              </w:rPr>
              <w:t>Drago Grdenić, Povijest hemije, Školska knjiga , Zagreb, 2001</w:t>
            </w:r>
          </w:p>
        </w:tc>
      </w:tr>
      <w:tr w:rsidR="003C09B4" w:rsidRPr="003C09B4" w14:paraId="6FF2A177" w14:textId="77777777" w:rsidTr="000F6754">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D1B41" w14:textId="77777777" w:rsidR="00FA268F" w:rsidRPr="003C09B4" w:rsidRDefault="00FA268F" w:rsidP="000F6754">
            <w:pPr>
              <w:spacing w:after="0" w:line="240" w:lineRule="auto"/>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 xml:space="preserve">Комисија </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1ACB50E0"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др Данијела Костић- ментор</w:t>
            </w:r>
          </w:p>
          <w:p w14:paraId="04EA6710"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др Емилија Пецев Маринковић -председник</w:t>
            </w:r>
          </w:p>
          <w:p w14:paraId="2F808171" w14:textId="77777777" w:rsidR="00FA268F" w:rsidRPr="003C09B4" w:rsidRDefault="00FA268F" w:rsidP="000F6754">
            <w:pPr>
              <w:spacing w:after="0" w:line="240" w:lineRule="auto"/>
              <w:jc w:val="both"/>
              <w:rPr>
                <w:rFonts w:ascii="Times New Roman" w:eastAsia="Times New Roman" w:hAnsi="Times New Roman" w:cs="Times New Roman"/>
                <w:sz w:val="24"/>
                <w:szCs w:val="24"/>
                <w:lang w:val="sr-Latn-RS" w:eastAsia="sr-Latn-RS"/>
              </w:rPr>
            </w:pPr>
            <w:r w:rsidRPr="003C09B4">
              <w:rPr>
                <w:rFonts w:ascii="Times New Roman" w:eastAsia="Times New Roman" w:hAnsi="Times New Roman" w:cs="Times New Roman"/>
                <w:sz w:val="24"/>
                <w:szCs w:val="24"/>
                <w:lang w:val="sr-Cyrl-RS" w:eastAsia="sr-Latn-RS"/>
              </w:rPr>
              <w:t>др Снежана Јевтовић–члан</w:t>
            </w:r>
          </w:p>
        </w:tc>
      </w:tr>
    </w:tbl>
    <w:p w14:paraId="2EB3B96B" w14:textId="77777777" w:rsidR="00FA268F" w:rsidRPr="003C09B4" w:rsidRDefault="00FA268F" w:rsidP="00FA268F">
      <w:pPr>
        <w:spacing w:after="0" w:line="240" w:lineRule="auto"/>
        <w:rPr>
          <w:rFonts w:ascii="Times New Roman" w:hAnsi="Times New Roman" w:cs="Times New Roman"/>
          <w:sz w:val="24"/>
          <w:szCs w:val="24"/>
        </w:rPr>
      </w:pPr>
    </w:p>
    <w:p w14:paraId="3FDCFCF6" w14:textId="77777777" w:rsidR="00FA268F" w:rsidRPr="003C09B4" w:rsidRDefault="00FA268F" w:rsidP="00FA268F">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09"/>
        <w:gridCol w:w="7087"/>
      </w:tblGrid>
      <w:tr w:rsidR="003C09B4" w:rsidRPr="003C09B4" w14:paraId="499B09C4"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140F6"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мастер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85DDCF"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 xml:space="preserve">Идентификација незасићених алифатичних γ-лактона у одабраним врстама трибуса </w:t>
            </w:r>
            <w:r w:rsidRPr="003C09B4">
              <w:rPr>
                <w:rFonts w:ascii="Times New Roman" w:eastAsia="Times New Roman" w:hAnsi="Times New Roman" w:cs="Times New Roman"/>
                <w:b/>
                <w:bCs/>
                <w:i/>
                <w:iCs/>
                <w:sz w:val="24"/>
                <w:szCs w:val="24"/>
                <w:lang w:val="sr-Latn-RS"/>
              </w:rPr>
              <w:t>Tordylieae</w:t>
            </w:r>
          </w:p>
        </w:tc>
      </w:tr>
      <w:tr w:rsidR="003C09B4" w:rsidRPr="003C09B4" w14:paraId="414C41E1"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28D8D"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8D42E6"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др Нико Радуловић</w:t>
            </w:r>
          </w:p>
        </w:tc>
      </w:tr>
      <w:tr w:rsidR="003C09B4" w:rsidRPr="003C09B4" w14:paraId="74F4D2D2"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8823CA"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Образложење теме маст</w:t>
            </w:r>
            <w:r w:rsidRPr="003C09B4">
              <w:rPr>
                <w:rFonts w:ascii="Times New Roman" w:eastAsia="Times New Roman" w:hAnsi="Times New Roman" w:cs="Times New Roman"/>
                <w:sz w:val="24"/>
                <w:szCs w:val="24"/>
                <w:lang w:val="sr-Cyrl-RS"/>
              </w:rPr>
              <w:t>ер</w:t>
            </w:r>
            <w:r w:rsidRPr="003C09B4">
              <w:rPr>
                <w:rFonts w:ascii="Times New Roman" w:eastAsia="Times New Roman" w:hAnsi="Times New Roman" w:cs="Times New Roman"/>
                <w:sz w:val="24"/>
                <w:szCs w:val="24"/>
              </w:rPr>
              <w:t xml:space="preserve">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D1C80F"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Трибус </w:t>
            </w:r>
            <w:r w:rsidRPr="003C09B4">
              <w:rPr>
                <w:rFonts w:ascii="Times New Roman" w:eastAsia="Times New Roman" w:hAnsi="Times New Roman" w:cs="Times New Roman"/>
                <w:i/>
                <w:iCs/>
                <w:sz w:val="24"/>
                <w:szCs w:val="24"/>
                <w:lang w:val="sr-Cyrl-RS"/>
              </w:rPr>
              <w:t xml:space="preserve">Tordylieae </w:t>
            </w:r>
            <w:r w:rsidRPr="003C09B4">
              <w:rPr>
                <w:rFonts w:ascii="Times New Roman" w:eastAsia="Times New Roman" w:hAnsi="Times New Roman" w:cs="Times New Roman"/>
                <w:sz w:val="24"/>
                <w:szCs w:val="24"/>
                <w:lang w:val="sr-Cyrl-RS"/>
              </w:rPr>
              <w:t>је део фамилиј</w:t>
            </w:r>
            <w:r w:rsidRPr="003C09B4">
              <w:rPr>
                <w:rFonts w:ascii="Times New Roman" w:eastAsia="Times New Roman" w:hAnsi="Times New Roman" w:cs="Times New Roman"/>
                <w:sz w:val="24"/>
                <w:szCs w:val="24"/>
                <w:lang w:val="sr-Latn-RS"/>
              </w:rPr>
              <w:t xml:space="preserve">e Apiaceae </w:t>
            </w:r>
            <w:r w:rsidRPr="003C09B4">
              <w:rPr>
                <w:rFonts w:ascii="Times New Roman" w:eastAsia="Times New Roman" w:hAnsi="Times New Roman" w:cs="Times New Roman"/>
                <w:sz w:val="24"/>
                <w:szCs w:val="24"/>
                <w:lang w:val="sr-Cyrl-RS"/>
              </w:rPr>
              <w:t xml:space="preserve">који је иницијално установио </w:t>
            </w:r>
            <w:r w:rsidRPr="003C09B4">
              <w:rPr>
                <w:rFonts w:ascii="Times New Roman" w:eastAsia="Times New Roman" w:hAnsi="Times New Roman" w:cs="Times New Roman"/>
                <w:i/>
                <w:iCs/>
                <w:sz w:val="24"/>
                <w:szCs w:val="24"/>
                <w:lang w:val="sr-Cyrl-RS"/>
              </w:rPr>
              <w:t>Koch</w:t>
            </w:r>
            <w:r w:rsidRPr="003C09B4">
              <w:rPr>
                <w:rFonts w:ascii="Times New Roman" w:eastAsia="Times New Roman" w:hAnsi="Times New Roman" w:cs="Times New Roman"/>
                <w:sz w:val="24"/>
                <w:szCs w:val="24"/>
                <w:lang w:val="sr-Cyrl-RS"/>
              </w:rPr>
              <w:t xml:space="preserve"> (1824), од родова </w:t>
            </w:r>
            <w:r w:rsidRPr="003C09B4">
              <w:rPr>
                <w:rFonts w:ascii="Times New Roman" w:eastAsia="Times New Roman" w:hAnsi="Times New Roman" w:cs="Times New Roman"/>
                <w:i/>
                <w:iCs/>
                <w:sz w:val="24"/>
                <w:szCs w:val="24"/>
                <w:lang w:val="sr-Cyrl-RS"/>
              </w:rPr>
              <w:t>Tordylium</w:t>
            </w:r>
            <w:r w:rsidRPr="003C09B4">
              <w:rPr>
                <w:rFonts w:ascii="Times New Roman" w:eastAsia="Times New Roman" w:hAnsi="Times New Roman" w:cs="Times New Roman"/>
                <w:sz w:val="24"/>
                <w:szCs w:val="24"/>
                <w:lang w:val="sr-Cyrl-RS"/>
              </w:rPr>
              <w:t xml:space="preserve"> L. </w:t>
            </w:r>
            <w:r w:rsidRPr="003C09B4">
              <w:rPr>
                <w:rFonts w:ascii="Times New Roman" w:eastAsia="Times New Roman" w:hAnsi="Times New Roman" w:cs="Times New Roman"/>
                <w:i/>
                <w:iCs/>
                <w:sz w:val="24"/>
                <w:szCs w:val="24"/>
                <w:lang w:val="sr-Cyrl-RS"/>
              </w:rPr>
              <w:t>Condylocarpus</w:t>
            </w:r>
            <w:r w:rsidRPr="003C09B4">
              <w:rPr>
                <w:rFonts w:ascii="Times New Roman" w:eastAsia="Times New Roman" w:hAnsi="Times New Roman" w:cs="Times New Roman"/>
                <w:sz w:val="24"/>
                <w:szCs w:val="24"/>
                <w:lang w:val="sr-Cyrl-RS"/>
              </w:rPr>
              <w:t xml:space="preserve"> Hoffm., </w:t>
            </w:r>
            <w:r w:rsidRPr="003C09B4">
              <w:rPr>
                <w:rFonts w:ascii="Times New Roman" w:eastAsia="Times New Roman" w:hAnsi="Times New Roman" w:cs="Times New Roman"/>
                <w:i/>
                <w:iCs/>
                <w:sz w:val="24"/>
                <w:szCs w:val="24"/>
                <w:lang w:val="sr-Cyrl-RS"/>
              </w:rPr>
              <w:t>Krubera</w:t>
            </w:r>
            <w:r w:rsidRPr="003C09B4">
              <w:rPr>
                <w:rFonts w:ascii="Times New Roman" w:eastAsia="Times New Roman" w:hAnsi="Times New Roman" w:cs="Times New Roman"/>
                <w:sz w:val="24"/>
                <w:szCs w:val="24"/>
                <w:lang w:val="sr-Cyrl-RS"/>
              </w:rPr>
              <w:t xml:space="preserve"> Hoffm., и </w:t>
            </w:r>
            <w:r w:rsidRPr="003C09B4">
              <w:rPr>
                <w:rFonts w:ascii="Times New Roman" w:eastAsia="Times New Roman" w:hAnsi="Times New Roman" w:cs="Times New Roman"/>
                <w:i/>
                <w:iCs/>
                <w:sz w:val="24"/>
                <w:szCs w:val="24"/>
                <w:lang w:val="sr-Cyrl-RS"/>
              </w:rPr>
              <w:t>Hasselquistia</w:t>
            </w:r>
            <w:r w:rsidRPr="003C09B4">
              <w:rPr>
                <w:rFonts w:ascii="Times New Roman" w:eastAsia="Times New Roman" w:hAnsi="Times New Roman" w:cs="Times New Roman"/>
                <w:sz w:val="24"/>
                <w:szCs w:val="24"/>
                <w:lang w:val="sr-Cyrl-RS"/>
              </w:rPr>
              <w:t xml:space="preserve"> L. Данас овом трибусу, који је мењао свој ранг и број родова који му припада више пута, припадају 23 рода, а на основу система који је предложен од стране руских научника (Pimenov и Leonov, 1993). </w:t>
            </w:r>
            <w:r w:rsidRPr="003C09B4">
              <w:rPr>
                <w:rFonts w:ascii="Times New Roman" w:eastAsia="Times New Roman" w:hAnsi="Times New Roman" w:cs="Times New Roman"/>
                <w:i/>
                <w:iCs/>
                <w:sz w:val="24"/>
                <w:szCs w:val="24"/>
                <w:lang w:val="sr-Cyrl-RS"/>
              </w:rPr>
              <w:t>Tordylium apulum</w:t>
            </w:r>
            <w:r w:rsidRPr="003C09B4">
              <w:rPr>
                <w:rFonts w:ascii="Times New Roman" w:eastAsia="Times New Roman" w:hAnsi="Times New Roman" w:cs="Times New Roman"/>
                <w:sz w:val="24"/>
                <w:szCs w:val="24"/>
                <w:lang w:val="sr-Cyrl-RS"/>
              </w:rPr>
              <w:t xml:space="preserve"> L. је самоникла биљна врста, широко распрострањена </w:t>
            </w:r>
            <w:r w:rsidRPr="003C09B4">
              <w:rPr>
                <w:rFonts w:ascii="Times New Roman" w:eastAsia="Times New Roman" w:hAnsi="Times New Roman" w:cs="Times New Roman"/>
                <w:sz w:val="24"/>
                <w:szCs w:val="24"/>
                <w:lang w:val="sr-Cyrl-ME"/>
              </w:rPr>
              <w:t>на</w:t>
            </w:r>
            <w:r w:rsidRPr="003C09B4">
              <w:rPr>
                <w:rFonts w:ascii="Times New Roman" w:eastAsia="Times New Roman" w:hAnsi="Times New Roman" w:cs="Times New Roman"/>
                <w:sz w:val="24"/>
                <w:szCs w:val="24"/>
                <w:lang w:val="sr-Cyrl-RS"/>
              </w:rPr>
              <w:t xml:space="preserve"> Медитерану и у Западној Азији. Узорак етарског уља </w:t>
            </w:r>
            <w:r w:rsidRPr="003C09B4">
              <w:rPr>
                <w:rFonts w:ascii="Times New Roman" w:eastAsia="Times New Roman" w:hAnsi="Times New Roman" w:cs="Times New Roman"/>
                <w:sz w:val="24"/>
                <w:szCs w:val="24"/>
                <w:lang w:val="sr-Cyrl-ME"/>
              </w:rPr>
              <w:t xml:space="preserve">стабљика и листова </w:t>
            </w:r>
            <w:r w:rsidRPr="003C09B4">
              <w:rPr>
                <w:rFonts w:ascii="Times New Roman" w:eastAsia="Times New Roman" w:hAnsi="Times New Roman" w:cs="Times New Roman"/>
                <w:i/>
                <w:iCs/>
                <w:sz w:val="24"/>
                <w:szCs w:val="24"/>
                <w:lang w:val="sr-Cyrl-RS"/>
              </w:rPr>
              <w:t>T. аpulum</w:t>
            </w:r>
            <w:r w:rsidRPr="003C09B4">
              <w:rPr>
                <w:rFonts w:ascii="Times New Roman" w:eastAsia="Times New Roman" w:hAnsi="Times New Roman" w:cs="Times New Roman"/>
                <w:sz w:val="24"/>
                <w:szCs w:val="24"/>
                <w:lang w:val="sr-Cyrl-RS"/>
              </w:rPr>
              <w:t xml:space="preserve">, на основу прелиминарне анализе, садржи </w:t>
            </w:r>
            <w:r w:rsidRPr="003C09B4">
              <w:rPr>
                <w:rFonts w:ascii="Times New Roman" w:eastAsia="Times New Roman" w:hAnsi="Times New Roman" w:cs="Times New Roman"/>
                <w:sz w:val="24"/>
                <w:szCs w:val="24"/>
                <w:lang w:val="sr-Cyrl-ME"/>
              </w:rPr>
              <w:t>два састојка за које је претпостављено да су незасићени алифатични лактони</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lang w:val="sr-Cyrl-ME"/>
              </w:rPr>
              <w:t xml:space="preserve">У овом мастер раду биће извршена детаљна анализа састава овог етарског уља, као и других одабраних врста трибуса </w:t>
            </w:r>
            <w:r w:rsidRPr="003C09B4">
              <w:rPr>
                <w:rFonts w:ascii="Times New Roman" w:eastAsia="Times New Roman" w:hAnsi="Times New Roman" w:cs="Times New Roman"/>
                <w:i/>
                <w:iCs/>
                <w:sz w:val="24"/>
                <w:szCs w:val="24"/>
                <w:lang w:val="sr-Cyrl-RS"/>
              </w:rPr>
              <w:t>Tordylieae</w:t>
            </w:r>
            <w:r w:rsidRPr="003C09B4">
              <w:rPr>
                <w:rFonts w:ascii="Times New Roman" w:eastAsia="Times New Roman" w:hAnsi="Times New Roman" w:cs="Times New Roman"/>
                <w:sz w:val="24"/>
                <w:szCs w:val="24"/>
                <w:lang w:val="sr-Cyrl-RS"/>
              </w:rPr>
              <w:t xml:space="preserve">, а у циљу </w:t>
            </w:r>
            <w:r w:rsidRPr="003C09B4">
              <w:rPr>
                <w:rFonts w:ascii="Times New Roman" w:eastAsia="Times New Roman" w:hAnsi="Times New Roman" w:cs="Times New Roman"/>
                <w:sz w:val="24"/>
                <w:szCs w:val="24"/>
                <w:lang w:val="sr-Cyrl-ME"/>
              </w:rPr>
              <w:t xml:space="preserve">идентификације ова два незасићена лактона и утврђивања њиховог потенцијалног хемотаксономског значаја на нивоу овог трибуса. Поред </w:t>
            </w:r>
            <w:r w:rsidRPr="003C09B4">
              <w:rPr>
                <w:rFonts w:ascii="Times New Roman" w:eastAsia="Times New Roman" w:hAnsi="Times New Roman" w:cs="Times New Roman"/>
                <w:sz w:val="24"/>
                <w:szCs w:val="24"/>
                <w:lang w:val="sr-Cyrl-RS"/>
              </w:rPr>
              <w:t>гасне хроматорафиј</w:t>
            </w:r>
            <w:r w:rsidRPr="003C09B4">
              <w:rPr>
                <w:rFonts w:ascii="Times New Roman" w:eastAsia="Times New Roman" w:hAnsi="Times New Roman" w:cs="Times New Roman"/>
                <w:sz w:val="24"/>
                <w:szCs w:val="24"/>
                <w:lang w:val="sr-Latn-RS"/>
              </w:rPr>
              <w:t xml:space="preserve">e </w:t>
            </w:r>
            <w:r w:rsidRPr="003C09B4">
              <w:rPr>
                <w:rFonts w:ascii="Times New Roman" w:eastAsia="Times New Roman" w:hAnsi="Times New Roman" w:cs="Times New Roman"/>
                <w:sz w:val="24"/>
                <w:szCs w:val="24"/>
                <w:lang w:val="sr-Cyrl-RS"/>
              </w:rPr>
              <w:t xml:space="preserve">са масеном спектрометријом којом ће бити анализирана етарска уља, </w:t>
            </w:r>
            <w:r w:rsidRPr="003C09B4">
              <w:rPr>
                <w:rFonts w:ascii="Times New Roman" w:eastAsia="Times New Roman" w:hAnsi="Times New Roman" w:cs="Times New Roman"/>
                <w:sz w:val="24"/>
                <w:szCs w:val="24"/>
                <w:lang w:val="sr-Cyrl-ME"/>
              </w:rPr>
              <w:t xml:space="preserve">биће извршена и дериватизација у циљу одређивања полажаја двогубе везе.  </w:t>
            </w:r>
          </w:p>
        </w:tc>
      </w:tr>
      <w:tr w:rsidR="003C09B4" w:rsidRPr="003C09B4" w14:paraId="7B3D80A3"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8A75D"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499C56"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-W. D. J. Koch</w:t>
            </w:r>
            <w:r w:rsidRPr="003C09B4">
              <w:rPr>
                <w:rFonts w:ascii="Times New Roman" w:eastAsia="Times New Roman" w:hAnsi="Times New Roman" w:cs="Times New Roman"/>
                <w:sz w:val="24"/>
                <w:szCs w:val="24"/>
                <w:lang w:val="sr-Cyrl-ME"/>
              </w:rPr>
              <w:t xml:space="preserve"> (1824) </w:t>
            </w:r>
            <w:r w:rsidRPr="003C09B4">
              <w:rPr>
                <w:rFonts w:ascii="Times New Roman" w:eastAsia="Times New Roman" w:hAnsi="Times New Roman" w:cs="Times New Roman"/>
                <w:i/>
                <w:iCs/>
                <w:sz w:val="24"/>
                <w:szCs w:val="24"/>
                <w:lang w:val="sr-Latn-RS"/>
              </w:rPr>
              <w:t>Generum Tribuumque Plantarum Umbelliferarum Nova Dispositio. Nova Acta Acad. Caesareae Leopold. Carol. Ger. Nat. Curiosorum</w:t>
            </w:r>
            <w:r w:rsidRPr="003C09B4">
              <w:rPr>
                <w:rFonts w:ascii="Times New Roman" w:eastAsia="Times New Roman" w:hAnsi="Times New Roman" w:cs="Times New Roman"/>
                <w:sz w:val="24"/>
                <w:szCs w:val="24"/>
                <w:lang w:val="sr-Latn-RS"/>
              </w:rPr>
              <w:t>, 12</w:t>
            </w:r>
            <w:r w:rsidRPr="003C09B4">
              <w:rPr>
                <w:rFonts w:ascii="Times New Roman" w:eastAsia="Times New Roman" w:hAnsi="Times New Roman" w:cs="Times New Roman"/>
                <w:sz w:val="24"/>
                <w:szCs w:val="24"/>
                <w:lang w:val="sr-Cyrl-ME"/>
              </w:rPr>
              <w:t>:</w:t>
            </w:r>
            <w:r w:rsidRPr="003C09B4">
              <w:rPr>
                <w:rFonts w:ascii="Times New Roman" w:eastAsia="Times New Roman" w:hAnsi="Times New Roman" w:cs="Times New Roman"/>
                <w:sz w:val="24"/>
                <w:szCs w:val="24"/>
                <w:lang w:val="sr-Latn-RS"/>
              </w:rPr>
              <w:t xml:space="preserve"> 55.</w:t>
            </w:r>
          </w:p>
          <w:p w14:paraId="0FFF6B55"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-M. G. Pimenov</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sz w:val="24"/>
                <w:szCs w:val="24"/>
                <w:lang w:val="sr-Latn-RS"/>
              </w:rPr>
              <w:t>M. V. Leonov</w:t>
            </w:r>
            <w:r w:rsidRPr="003C09B4">
              <w:rPr>
                <w:rFonts w:ascii="Times New Roman" w:eastAsia="Times New Roman" w:hAnsi="Times New Roman" w:cs="Times New Roman"/>
                <w:sz w:val="24"/>
                <w:szCs w:val="24"/>
                <w:lang w:val="sr-Cyrl-ME"/>
              </w:rPr>
              <w:t xml:space="preserve"> (1993) </w:t>
            </w:r>
            <w:r w:rsidRPr="003C09B4">
              <w:rPr>
                <w:rFonts w:ascii="Times New Roman" w:eastAsia="Times New Roman" w:hAnsi="Times New Roman" w:cs="Times New Roman"/>
                <w:i/>
                <w:iCs/>
                <w:sz w:val="24"/>
                <w:szCs w:val="24"/>
                <w:lang w:val="sr-Latn-RS"/>
              </w:rPr>
              <w:t>The Genera of the Umbelliferae. A Nomenclator</w:t>
            </w:r>
            <w:r w:rsidRPr="003C09B4">
              <w:rPr>
                <w:rFonts w:ascii="Times New Roman" w:eastAsia="Times New Roman" w:hAnsi="Times New Roman" w:cs="Times New Roman"/>
                <w:sz w:val="24"/>
                <w:szCs w:val="24"/>
                <w:lang w:val="sr-Latn-RS"/>
              </w:rPr>
              <w:t>; Royal Botanic Gardens, Kew: London, UK</w:t>
            </w:r>
            <w:r w:rsidRPr="003C09B4">
              <w:rPr>
                <w:rFonts w:ascii="Times New Roman" w:eastAsia="Times New Roman" w:hAnsi="Times New Roman" w:cs="Times New Roman"/>
                <w:sz w:val="24"/>
                <w:szCs w:val="24"/>
                <w:lang w:val="sr-Cyrl-ME"/>
              </w:rPr>
              <w:t>.</w:t>
            </w:r>
          </w:p>
          <w:p w14:paraId="54C5586C"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 xml:space="preserve">-F. O. </w:t>
            </w:r>
            <w:r w:rsidRPr="003C09B4">
              <w:rPr>
                <w:rFonts w:ascii="Times New Roman" w:eastAsia="Times New Roman" w:hAnsi="Times New Roman" w:cs="Times New Roman"/>
                <w:sz w:val="24"/>
                <w:szCs w:val="24"/>
              </w:rPr>
              <w:t>Ranfa et al. (2015) J. Appl. Bot. Food Qual. 88: 249.</w:t>
            </w:r>
          </w:p>
          <w:p w14:paraId="31DDF815"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-M. A. Ray et al. (2014) Plos One 9: e115498.</w:t>
            </w:r>
          </w:p>
          <w:p w14:paraId="2B831718"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-C. Ma et al. (2005) Planta Med. 71: 261.</w:t>
            </w:r>
          </w:p>
          <w:p w14:paraId="5F19C8E9"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lastRenderedPageBreak/>
              <w:t>-</w:t>
            </w:r>
            <w:r w:rsidRPr="003C09B4">
              <w:rPr>
                <w:rFonts w:ascii="Times New Roman" w:eastAsia="Times New Roman" w:hAnsi="Times New Roman" w:cs="Times New Roman"/>
                <w:sz w:val="24"/>
                <w:szCs w:val="24"/>
                <w:lang w:val="sr-Cyrl-ME"/>
              </w:rPr>
              <w:t xml:space="preserve">С. </w:t>
            </w:r>
            <w:r w:rsidRPr="003C09B4">
              <w:rPr>
                <w:rFonts w:ascii="Times New Roman" w:eastAsia="Times New Roman" w:hAnsi="Times New Roman" w:cs="Times New Roman"/>
                <w:sz w:val="24"/>
                <w:szCs w:val="24"/>
              </w:rPr>
              <w:t xml:space="preserve">Милосављевић </w:t>
            </w:r>
            <w:r w:rsidRPr="003C09B4">
              <w:rPr>
                <w:rFonts w:ascii="Times New Roman" w:eastAsia="Times New Roman" w:hAnsi="Times New Roman" w:cs="Times New Roman"/>
                <w:sz w:val="24"/>
                <w:szCs w:val="24"/>
                <w:lang w:val="sr-Cyrl-ME"/>
              </w:rPr>
              <w:t>(</w:t>
            </w:r>
            <w:r w:rsidRPr="003C09B4">
              <w:rPr>
                <w:rFonts w:ascii="Times New Roman" w:eastAsia="Times New Roman" w:hAnsi="Times New Roman" w:cs="Times New Roman"/>
                <w:sz w:val="24"/>
                <w:szCs w:val="24"/>
              </w:rPr>
              <w:t>1996</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i/>
                <w:iCs/>
                <w:sz w:val="24"/>
                <w:szCs w:val="24"/>
              </w:rPr>
              <w:t>Структурне инструменталне методе</w:t>
            </w:r>
            <w:r w:rsidRPr="003C09B4">
              <w:rPr>
                <w:rFonts w:ascii="Times New Roman" w:eastAsia="Times New Roman" w:hAnsi="Times New Roman" w:cs="Times New Roman"/>
                <w:sz w:val="24"/>
                <w:szCs w:val="24"/>
              </w:rPr>
              <w:t>, Хемијски факултет, Београд.</w:t>
            </w:r>
          </w:p>
        </w:tc>
      </w:tr>
      <w:tr w:rsidR="003C09B4" w:rsidRPr="003C09B4" w14:paraId="61A64E19"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CDFEF"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Комисија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A78AE6"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Гордана Стојановић – председник </w:t>
            </w:r>
          </w:p>
          <w:p w14:paraId="6C886070"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Нико Радуловић – ментор</w:t>
            </w:r>
          </w:p>
          <w:p w14:paraId="46E88796"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Иван Палић – члан</w:t>
            </w:r>
          </w:p>
        </w:tc>
      </w:tr>
    </w:tbl>
    <w:p w14:paraId="440EEF4C" w14:textId="77777777" w:rsidR="00FA268F" w:rsidRPr="003C09B4" w:rsidRDefault="00FA268F" w:rsidP="00FA268F">
      <w:pPr>
        <w:spacing w:after="0" w:line="240" w:lineRule="auto"/>
        <w:rPr>
          <w:rFonts w:ascii="Times New Roman" w:hAnsi="Times New Roman" w:cs="Times New Roman"/>
          <w:sz w:val="24"/>
          <w:szCs w:val="24"/>
        </w:rPr>
      </w:pPr>
      <w:r w:rsidRPr="003C09B4">
        <w:rPr>
          <w:rFonts w:ascii="Times New Roman" w:eastAsia="Calibri" w:hAnsi="Times New Roman" w:cs="Times New Roman"/>
          <w:sz w:val="24"/>
          <w:szCs w:val="24"/>
        </w:rPr>
        <w:t xml:space="preserve"> </w:t>
      </w:r>
    </w:p>
    <w:p w14:paraId="0BFF04C3" w14:textId="77777777" w:rsidR="00FA268F" w:rsidRPr="003C09B4" w:rsidRDefault="00FA268F" w:rsidP="00FA268F">
      <w:pPr>
        <w:spacing w:after="0" w:line="240" w:lineRule="auto"/>
        <w:rPr>
          <w:rFonts w:ascii="Times New Roman" w:hAnsi="Times New Roman" w:cs="Times New Roman"/>
          <w:sz w:val="24"/>
          <w:szCs w:val="24"/>
        </w:rPr>
      </w:pPr>
      <w:r w:rsidRPr="003C09B4">
        <w:rPr>
          <w:rFonts w:ascii="Times New Roman" w:eastAsia="Calibri" w:hAnsi="Times New Roman" w:cs="Times New Roman"/>
          <w:sz w:val="24"/>
          <w:szCs w:val="24"/>
        </w:rPr>
        <w:t xml:space="preserve"> </w:t>
      </w:r>
    </w:p>
    <w:tbl>
      <w:tblPr>
        <w:tblW w:w="0" w:type="auto"/>
        <w:tblLayout w:type="fixed"/>
        <w:tblLook w:val="04A0" w:firstRow="1" w:lastRow="0" w:firstColumn="1" w:lastColumn="0" w:noHBand="0" w:noVBand="1"/>
      </w:tblPr>
      <w:tblGrid>
        <w:gridCol w:w="3109"/>
        <w:gridCol w:w="7087"/>
      </w:tblGrid>
      <w:tr w:rsidR="003C09B4" w:rsidRPr="003C09B4" w14:paraId="474A8637"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6671A0"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мастер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21D739"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ME"/>
              </w:rPr>
              <w:t xml:space="preserve">Тиоестри из биљних врста </w:t>
            </w:r>
            <w:r w:rsidRPr="003C09B4">
              <w:rPr>
                <w:rFonts w:ascii="Times New Roman" w:eastAsia="Times New Roman" w:hAnsi="Times New Roman" w:cs="Times New Roman"/>
                <w:b/>
                <w:bCs/>
                <w:i/>
                <w:iCs/>
                <w:sz w:val="24"/>
                <w:szCs w:val="24"/>
                <w:lang w:val="sr-Cyrl-ME"/>
              </w:rPr>
              <w:t>Humulus lupulus</w:t>
            </w:r>
            <w:r w:rsidRPr="003C09B4">
              <w:rPr>
                <w:rFonts w:ascii="Times New Roman" w:eastAsia="Times New Roman" w:hAnsi="Times New Roman" w:cs="Times New Roman"/>
                <w:b/>
                <w:bCs/>
                <w:sz w:val="24"/>
                <w:szCs w:val="24"/>
                <w:lang w:val="sr-Cyrl-ME"/>
              </w:rPr>
              <w:t xml:space="preserve"> </w:t>
            </w:r>
            <w:r w:rsidRPr="003C09B4">
              <w:rPr>
                <w:rFonts w:ascii="Times New Roman" w:eastAsia="Times New Roman" w:hAnsi="Times New Roman" w:cs="Times New Roman"/>
                <w:b/>
                <w:bCs/>
                <w:sz w:val="24"/>
                <w:szCs w:val="24"/>
                <w:lang w:val="sr-Latn-RS"/>
              </w:rPr>
              <w:t xml:space="preserve">L. </w:t>
            </w:r>
            <w:r w:rsidRPr="003C09B4">
              <w:rPr>
                <w:rFonts w:ascii="Times New Roman" w:eastAsia="Times New Roman" w:hAnsi="Times New Roman" w:cs="Times New Roman"/>
                <w:b/>
                <w:bCs/>
                <w:sz w:val="24"/>
                <w:szCs w:val="24"/>
                <w:lang w:val="sr-Cyrl-ME"/>
              </w:rPr>
              <w:t xml:space="preserve">и </w:t>
            </w:r>
            <w:r w:rsidRPr="003C09B4">
              <w:rPr>
                <w:rFonts w:ascii="Times New Roman" w:eastAsia="Times New Roman" w:hAnsi="Times New Roman" w:cs="Times New Roman"/>
                <w:b/>
                <w:bCs/>
                <w:i/>
                <w:iCs/>
                <w:sz w:val="24"/>
                <w:szCs w:val="24"/>
                <w:lang w:val="sr-Cyrl-ME"/>
              </w:rPr>
              <w:t>Teucrium scordium</w:t>
            </w:r>
            <w:r w:rsidRPr="003C09B4">
              <w:rPr>
                <w:rFonts w:ascii="Times New Roman" w:eastAsia="Times New Roman" w:hAnsi="Times New Roman" w:cs="Times New Roman"/>
                <w:b/>
                <w:bCs/>
                <w:sz w:val="24"/>
                <w:szCs w:val="24"/>
                <w:lang w:val="sr-Cyrl-ME"/>
              </w:rPr>
              <w:t xml:space="preserve"> subsp. </w:t>
            </w:r>
            <w:r w:rsidRPr="003C09B4">
              <w:rPr>
                <w:rFonts w:ascii="Times New Roman" w:eastAsia="Times New Roman" w:hAnsi="Times New Roman" w:cs="Times New Roman"/>
                <w:b/>
                <w:bCs/>
                <w:i/>
                <w:iCs/>
                <w:sz w:val="24"/>
                <w:szCs w:val="24"/>
                <w:lang w:val="sr-Cyrl-ME"/>
              </w:rPr>
              <w:t>scordi</w:t>
            </w:r>
            <w:r w:rsidRPr="003C09B4">
              <w:rPr>
                <w:rFonts w:ascii="Times New Roman" w:eastAsia="Times New Roman" w:hAnsi="Times New Roman" w:cs="Times New Roman"/>
                <w:b/>
                <w:bCs/>
                <w:i/>
                <w:iCs/>
                <w:sz w:val="24"/>
                <w:szCs w:val="24"/>
                <w:lang w:val="sr-Latn-RS"/>
              </w:rPr>
              <w:t>oides</w:t>
            </w:r>
            <w:r w:rsidRPr="003C09B4">
              <w:rPr>
                <w:rFonts w:ascii="Times New Roman" w:eastAsia="Times New Roman" w:hAnsi="Times New Roman" w:cs="Times New Roman"/>
                <w:b/>
                <w:bCs/>
                <w:sz w:val="24"/>
                <w:szCs w:val="24"/>
                <w:lang w:val="sr-Latn-RS"/>
              </w:rPr>
              <w:t xml:space="preserve"> </w:t>
            </w:r>
            <w:r w:rsidRPr="003C09B4">
              <w:rPr>
                <w:rFonts w:ascii="Times New Roman" w:eastAsia="Times New Roman" w:hAnsi="Times New Roman" w:cs="Times New Roman"/>
                <w:b/>
                <w:bCs/>
                <w:sz w:val="24"/>
                <w:szCs w:val="24"/>
                <w:lang w:val="sr-Cyrl-ME"/>
              </w:rPr>
              <w:t>(Schreb.) Arcang.</w:t>
            </w:r>
          </w:p>
        </w:tc>
      </w:tr>
      <w:tr w:rsidR="003C09B4" w:rsidRPr="003C09B4" w14:paraId="4432FB61"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0BC406"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BDE11"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др Нико Радуловић</w:t>
            </w:r>
          </w:p>
        </w:tc>
      </w:tr>
      <w:tr w:rsidR="003C09B4" w:rsidRPr="003C09B4" w14:paraId="47AE0ABD"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2A3D5"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Образложење теме маст</w:t>
            </w:r>
            <w:r w:rsidRPr="003C09B4">
              <w:rPr>
                <w:rFonts w:ascii="Times New Roman" w:eastAsia="Times New Roman" w:hAnsi="Times New Roman" w:cs="Times New Roman"/>
                <w:sz w:val="24"/>
                <w:szCs w:val="24"/>
                <w:lang w:val="sr-Cyrl-RS"/>
              </w:rPr>
              <w:t>ер</w:t>
            </w:r>
            <w:r w:rsidRPr="003C09B4">
              <w:rPr>
                <w:rFonts w:ascii="Times New Roman" w:eastAsia="Times New Roman" w:hAnsi="Times New Roman" w:cs="Times New Roman"/>
                <w:sz w:val="24"/>
                <w:szCs w:val="24"/>
              </w:rPr>
              <w:t xml:space="preserve">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B41C49"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i/>
                <w:iCs/>
                <w:sz w:val="24"/>
                <w:szCs w:val="24"/>
                <w:lang w:val="sr-Cyrl-ME"/>
              </w:rPr>
              <w:t>Humulus lupulus</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sz w:val="24"/>
                <w:szCs w:val="24"/>
                <w:lang w:val="sr-Latn-RS"/>
              </w:rPr>
              <w:t xml:space="preserve">L. (Cannabaceae) је вишегодишња самоникла биљка, </w:t>
            </w:r>
            <w:r w:rsidRPr="003C09B4">
              <w:rPr>
                <w:rFonts w:ascii="Times New Roman" w:eastAsia="Times New Roman" w:hAnsi="Times New Roman" w:cs="Times New Roman"/>
                <w:sz w:val="24"/>
                <w:szCs w:val="24"/>
                <w:lang w:val="sr-Cyrl-ME"/>
              </w:rPr>
              <w:t xml:space="preserve">у народу позната под именом хмељ. </w:t>
            </w:r>
            <w:r w:rsidRPr="003C09B4">
              <w:rPr>
                <w:rFonts w:ascii="Times New Roman" w:eastAsia="Times New Roman" w:hAnsi="Times New Roman" w:cs="Times New Roman"/>
                <w:i/>
                <w:iCs/>
                <w:sz w:val="24"/>
                <w:szCs w:val="24"/>
                <w:lang w:val="sr-Cyrl-ME"/>
              </w:rPr>
              <w:t>Teucrium scordium</w:t>
            </w:r>
            <w:r w:rsidRPr="003C09B4">
              <w:rPr>
                <w:rFonts w:ascii="Times New Roman" w:eastAsia="Times New Roman" w:hAnsi="Times New Roman" w:cs="Times New Roman"/>
                <w:sz w:val="24"/>
                <w:szCs w:val="24"/>
                <w:lang w:val="sr-Cyrl-ME"/>
              </w:rPr>
              <w:t xml:space="preserve"> subsp. </w:t>
            </w:r>
            <w:r w:rsidRPr="003C09B4">
              <w:rPr>
                <w:rFonts w:ascii="Times New Roman" w:eastAsia="Times New Roman" w:hAnsi="Times New Roman" w:cs="Times New Roman"/>
                <w:i/>
                <w:iCs/>
                <w:sz w:val="24"/>
                <w:szCs w:val="24"/>
                <w:lang w:val="sr-Cyrl-ME"/>
              </w:rPr>
              <w:t>scordi</w:t>
            </w:r>
            <w:r w:rsidRPr="003C09B4">
              <w:rPr>
                <w:rFonts w:ascii="Times New Roman" w:eastAsia="Times New Roman" w:hAnsi="Times New Roman" w:cs="Times New Roman"/>
                <w:i/>
                <w:iCs/>
                <w:sz w:val="24"/>
                <w:szCs w:val="24"/>
                <w:lang w:val="sr-Latn-RS"/>
              </w:rPr>
              <w:t>oides</w:t>
            </w:r>
            <w:r w:rsidRPr="003C09B4">
              <w:rPr>
                <w:rFonts w:ascii="Times New Roman" w:eastAsia="Times New Roman" w:hAnsi="Times New Roman" w:cs="Times New Roman"/>
                <w:sz w:val="24"/>
                <w:szCs w:val="24"/>
                <w:lang w:val="sr-Latn-RS"/>
              </w:rPr>
              <w:t xml:space="preserve"> </w:t>
            </w:r>
            <w:r w:rsidRPr="003C09B4">
              <w:rPr>
                <w:rFonts w:ascii="Times New Roman" w:eastAsia="Times New Roman" w:hAnsi="Times New Roman" w:cs="Times New Roman"/>
                <w:sz w:val="24"/>
                <w:szCs w:val="24"/>
                <w:lang w:val="sr-Cyrl-ME"/>
              </w:rPr>
              <w:t xml:space="preserve">(Schreb.) Arcang. </w:t>
            </w:r>
            <w:r w:rsidRPr="003C09B4">
              <w:rPr>
                <w:rFonts w:ascii="Times New Roman" w:eastAsia="Times New Roman" w:hAnsi="Times New Roman" w:cs="Times New Roman"/>
                <w:sz w:val="24"/>
                <w:szCs w:val="24"/>
                <w:lang w:val="sr-Latn-RS"/>
              </w:rPr>
              <w:t>(</w:t>
            </w:r>
            <w:r w:rsidRPr="003C09B4">
              <w:rPr>
                <w:rFonts w:ascii="Times New Roman" w:eastAsia="Times New Roman" w:hAnsi="Times New Roman" w:cs="Times New Roman"/>
                <w:sz w:val="24"/>
                <w:szCs w:val="24"/>
                <w:lang w:val="sr-Cyrl-ME"/>
              </w:rPr>
              <w:t>Lamiaceae</w:t>
            </w:r>
            <w:r w:rsidRPr="003C09B4">
              <w:rPr>
                <w:rFonts w:ascii="Times New Roman" w:eastAsia="Times New Roman" w:hAnsi="Times New Roman" w:cs="Times New Roman"/>
                <w:sz w:val="24"/>
                <w:szCs w:val="24"/>
                <w:lang w:val="sr-Latn-RS"/>
              </w:rPr>
              <w:t xml:space="preserve">) </w:t>
            </w:r>
            <w:r w:rsidRPr="003C09B4">
              <w:rPr>
                <w:rFonts w:ascii="Times New Roman" w:eastAsia="Times New Roman" w:hAnsi="Times New Roman" w:cs="Times New Roman"/>
                <w:sz w:val="24"/>
                <w:szCs w:val="24"/>
                <w:lang w:val="sr-Cyrl-ME"/>
              </w:rPr>
              <w:t>расте у јужној и југоисточној Европи, на Блиском истоку и у северној Африци на влажним местима и у мочварама. За разлику од хмеља, фитохемичари су овом таксону посветили мало пажње. Обе биљне врсте имају карактеристичан мирис на бели лук. Зна се да овај мирис потиче од тиоестара кратких алифатичних карбоксилних киселина у случају хмеља. Циљ овог мастер рада би била идентификација и синтеза тиоестара који су одговорни за овај мирис код ове две биљне врсте. Ова испраљива једињења би била изолована из биљне дроге хидродестилацијом, а добијена етарска уља анализирана гасном хроматографијом са масеном детекцијом. Потврда идентитета би била остварена експериментима коињекције синтетисаних стандарда и етарских уља.</w:t>
            </w:r>
          </w:p>
        </w:tc>
      </w:tr>
      <w:tr w:rsidR="003C09B4" w:rsidRPr="003C09B4" w14:paraId="66D7A44B"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DED5FD"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C4493D"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-C. Almaguer et al. (2014) J. Inst. Brew. 120: 289.</w:t>
            </w:r>
          </w:p>
          <w:p w14:paraId="723A8C96"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w:t>
            </w:r>
            <w:r w:rsidRPr="003C09B4">
              <w:rPr>
                <w:rFonts w:ascii="Times New Roman" w:eastAsia="Times New Roman" w:hAnsi="Times New Roman" w:cs="Times New Roman"/>
                <w:sz w:val="24"/>
                <w:szCs w:val="24"/>
                <w:lang w:val="sr-Cyrl-ME"/>
              </w:rPr>
              <w:t>K. Allayarov</w:t>
            </w:r>
            <w:r w:rsidRPr="003C09B4">
              <w:rPr>
                <w:rFonts w:ascii="Times New Roman" w:eastAsia="Times New Roman" w:hAnsi="Times New Roman" w:cs="Times New Roman"/>
                <w:sz w:val="24"/>
                <w:szCs w:val="24"/>
                <w:lang w:val="sr-Latn-RS"/>
              </w:rPr>
              <w:t xml:space="preserve"> et al. (1965)</w:t>
            </w:r>
            <w:r w:rsidRPr="003C09B4">
              <w:rPr>
                <w:rFonts w:ascii="Times New Roman" w:eastAsia="Times New Roman" w:hAnsi="Times New Roman" w:cs="Times New Roman"/>
                <w:sz w:val="24"/>
                <w:szCs w:val="24"/>
                <w:lang w:val="sr-Cyrl-ME"/>
              </w:rPr>
              <w:t xml:space="preserve"> Izv. Akad. Nauk Kaz. SSR Ser. Biol. Nauk 4</w:t>
            </w:r>
            <w:r w:rsidRPr="003C09B4">
              <w:rPr>
                <w:rFonts w:ascii="Times New Roman" w:eastAsia="Times New Roman" w:hAnsi="Times New Roman" w:cs="Times New Roman"/>
                <w:sz w:val="24"/>
                <w:szCs w:val="24"/>
                <w:lang w:val="sr-Latn-RS"/>
              </w:rPr>
              <w:t>:</w:t>
            </w:r>
            <w:r w:rsidRPr="003C09B4">
              <w:rPr>
                <w:rFonts w:ascii="Times New Roman" w:eastAsia="Times New Roman" w:hAnsi="Times New Roman" w:cs="Times New Roman"/>
                <w:sz w:val="24"/>
                <w:szCs w:val="24"/>
                <w:lang w:val="sr-Cyrl-ME"/>
              </w:rPr>
              <w:t xml:space="preserve"> 62.</w:t>
            </w:r>
          </w:p>
          <w:p w14:paraId="4B30581E"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w:t>
            </w:r>
            <w:r w:rsidRPr="003C09B4">
              <w:rPr>
                <w:rFonts w:ascii="Times New Roman" w:eastAsia="Times New Roman" w:hAnsi="Times New Roman" w:cs="Times New Roman"/>
                <w:sz w:val="24"/>
                <w:szCs w:val="24"/>
                <w:lang w:val="sr-Cyrl-ME"/>
              </w:rPr>
              <w:t xml:space="preserve">Z. Males et al. </w:t>
            </w:r>
            <w:r w:rsidRPr="003C09B4">
              <w:rPr>
                <w:rFonts w:ascii="Times New Roman" w:eastAsia="Times New Roman" w:hAnsi="Times New Roman" w:cs="Times New Roman"/>
                <w:sz w:val="24"/>
                <w:szCs w:val="24"/>
                <w:lang w:val="sr-Latn-RS"/>
              </w:rPr>
              <w:t xml:space="preserve">(2008) </w:t>
            </w:r>
            <w:r w:rsidRPr="003C09B4">
              <w:rPr>
                <w:rFonts w:ascii="Times New Roman" w:eastAsia="Times New Roman" w:hAnsi="Times New Roman" w:cs="Times New Roman"/>
                <w:sz w:val="24"/>
                <w:szCs w:val="24"/>
                <w:lang w:val="sr-Cyrl-ME"/>
              </w:rPr>
              <w:t>Farm. Glas. 64</w:t>
            </w:r>
            <w:r w:rsidRPr="003C09B4">
              <w:rPr>
                <w:rFonts w:ascii="Times New Roman" w:eastAsia="Times New Roman" w:hAnsi="Times New Roman" w:cs="Times New Roman"/>
                <w:sz w:val="24"/>
                <w:szCs w:val="24"/>
                <w:lang w:val="sr-Latn-RS"/>
              </w:rPr>
              <w:t>:</w:t>
            </w:r>
            <w:r w:rsidRPr="003C09B4">
              <w:rPr>
                <w:rFonts w:ascii="Times New Roman" w:eastAsia="Times New Roman" w:hAnsi="Times New Roman" w:cs="Times New Roman"/>
                <w:sz w:val="24"/>
                <w:szCs w:val="24"/>
                <w:lang w:val="sr-Cyrl-ME"/>
              </w:rPr>
              <w:t xml:space="preserve"> 169.</w:t>
            </w:r>
          </w:p>
          <w:p w14:paraId="18B15A08"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w:t>
            </w:r>
            <w:r w:rsidRPr="003C09B4">
              <w:rPr>
                <w:rFonts w:ascii="Times New Roman" w:eastAsia="Times New Roman" w:hAnsi="Times New Roman" w:cs="Times New Roman"/>
                <w:sz w:val="24"/>
                <w:szCs w:val="24"/>
                <w:lang w:val="sr-Cyrl-ME"/>
              </w:rPr>
              <w:t xml:space="preserve">С. </w:t>
            </w:r>
            <w:r w:rsidRPr="003C09B4">
              <w:rPr>
                <w:rFonts w:ascii="Times New Roman" w:eastAsia="Times New Roman" w:hAnsi="Times New Roman" w:cs="Times New Roman"/>
                <w:sz w:val="24"/>
                <w:szCs w:val="24"/>
              </w:rPr>
              <w:t xml:space="preserve">Милосављевић </w:t>
            </w:r>
            <w:r w:rsidRPr="003C09B4">
              <w:rPr>
                <w:rFonts w:ascii="Times New Roman" w:eastAsia="Times New Roman" w:hAnsi="Times New Roman" w:cs="Times New Roman"/>
                <w:sz w:val="24"/>
                <w:szCs w:val="24"/>
                <w:lang w:val="sr-Cyrl-ME"/>
              </w:rPr>
              <w:t>(</w:t>
            </w:r>
            <w:r w:rsidRPr="003C09B4">
              <w:rPr>
                <w:rFonts w:ascii="Times New Roman" w:eastAsia="Times New Roman" w:hAnsi="Times New Roman" w:cs="Times New Roman"/>
                <w:sz w:val="24"/>
                <w:szCs w:val="24"/>
              </w:rPr>
              <w:t>1996</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i/>
                <w:iCs/>
                <w:sz w:val="24"/>
                <w:szCs w:val="24"/>
              </w:rPr>
              <w:t>Структурне инструменталне методе</w:t>
            </w:r>
            <w:r w:rsidRPr="003C09B4">
              <w:rPr>
                <w:rFonts w:ascii="Times New Roman" w:eastAsia="Times New Roman" w:hAnsi="Times New Roman" w:cs="Times New Roman"/>
                <w:sz w:val="24"/>
                <w:szCs w:val="24"/>
              </w:rPr>
              <w:t>, Хемијски факултет, Београд.</w:t>
            </w:r>
          </w:p>
        </w:tc>
      </w:tr>
      <w:tr w:rsidR="003C09B4" w:rsidRPr="003C09B4" w14:paraId="52FB8DDB"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C6C4B5"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5506F"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Гордана Стојановић – председник </w:t>
            </w:r>
          </w:p>
          <w:p w14:paraId="049B95C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Нико Радуловић – ментор</w:t>
            </w:r>
          </w:p>
          <w:p w14:paraId="5FCCE860"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Иван Палић – члан</w:t>
            </w:r>
          </w:p>
        </w:tc>
      </w:tr>
    </w:tbl>
    <w:p w14:paraId="177DE261" w14:textId="77777777" w:rsidR="00FA268F" w:rsidRPr="003C09B4" w:rsidRDefault="00FA268F" w:rsidP="00FA268F">
      <w:pPr>
        <w:spacing w:after="0" w:line="240" w:lineRule="auto"/>
        <w:rPr>
          <w:rFonts w:ascii="Times New Roman" w:hAnsi="Times New Roman" w:cs="Times New Roman"/>
          <w:sz w:val="24"/>
          <w:szCs w:val="24"/>
        </w:rPr>
      </w:pPr>
      <w:r w:rsidRPr="003C09B4">
        <w:rPr>
          <w:rFonts w:ascii="Times New Roman" w:eastAsia="Calibri" w:hAnsi="Times New Roman" w:cs="Times New Roman"/>
          <w:sz w:val="24"/>
          <w:szCs w:val="24"/>
        </w:rPr>
        <w:t xml:space="preserve"> </w:t>
      </w:r>
    </w:p>
    <w:p w14:paraId="53625238" w14:textId="77777777" w:rsidR="00FA268F" w:rsidRPr="003C09B4" w:rsidRDefault="00FA268F" w:rsidP="00FA268F">
      <w:pPr>
        <w:spacing w:after="0" w:line="240" w:lineRule="auto"/>
        <w:rPr>
          <w:rFonts w:ascii="Times New Roman" w:eastAsia="Calibri" w:hAnsi="Times New Roman" w:cs="Times New Roman"/>
          <w:sz w:val="24"/>
          <w:szCs w:val="24"/>
        </w:rPr>
      </w:pPr>
      <w:r w:rsidRPr="003C09B4">
        <w:rPr>
          <w:rFonts w:ascii="Times New Roman" w:eastAsia="Calibri" w:hAnsi="Times New Roman" w:cs="Times New Roman"/>
          <w:sz w:val="24"/>
          <w:szCs w:val="24"/>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3109"/>
        <w:gridCol w:w="7087"/>
      </w:tblGrid>
      <w:tr w:rsidR="003C09B4" w:rsidRPr="003C09B4" w14:paraId="113120D6" w14:textId="77777777" w:rsidTr="000F6754">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17EC1E"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Тема мастер рада</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1CA1916" w14:textId="77777777" w:rsidR="00FA268F" w:rsidRPr="003C09B4" w:rsidRDefault="00FA268F" w:rsidP="000F6754">
            <w:pPr>
              <w:spacing w:after="0" w:line="240" w:lineRule="auto"/>
              <w:jc w:val="both"/>
              <w:rPr>
                <w:rFonts w:ascii="Times New Roman" w:eastAsia="Times New Roman" w:hAnsi="Times New Roman" w:cs="Times New Roman"/>
                <w:b/>
                <w:sz w:val="24"/>
                <w:szCs w:val="24"/>
              </w:rPr>
            </w:pPr>
            <w:r w:rsidRPr="003C09B4">
              <w:rPr>
                <w:rFonts w:ascii="Times New Roman" w:hAnsi="Times New Roman" w:cs="Times New Roman"/>
                <w:b/>
                <w:sz w:val="24"/>
                <w:szCs w:val="24"/>
                <w:lang w:val="sr-Cyrl-CS"/>
              </w:rPr>
              <w:t>Изоловање и спектроскопска карактеризација</w:t>
            </w:r>
            <w:r w:rsidRPr="003C09B4">
              <w:rPr>
                <w:rFonts w:ascii="Times New Roman" w:hAnsi="Times New Roman" w:cs="Times New Roman"/>
                <w:b/>
                <w:sz w:val="24"/>
                <w:szCs w:val="24"/>
                <w:lang w:val="sr-Latn-CS"/>
              </w:rPr>
              <w:t xml:space="preserve"> </w:t>
            </w:r>
            <w:r w:rsidRPr="003C09B4">
              <w:rPr>
                <w:rFonts w:ascii="Times New Roman" w:hAnsi="Times New Roman" w:cs="Times New Roman"/>
                <w:b/>
                <w:sz w:val="24"/>
                <w:szCs w:val="24"/>
                <w:lang w:val="sr-Cyrl-CS"/>
              </w:rPr>
              <w:t xml:space="preserve"> компоненти од значаја екстраката и етраских уља одабраних</w:t>
            </w:r>
            <w:r w:rsidRPr="003C09B4">
              <w:rPr>
                <w:rFonts w:ascii="Times New Roman" w:hAnsi="Times New Roman" w:cs="Times New Roman"/>
                <w:b/>
                <w:sz w:val="24"/>
                <w:szCs w:val="24"/>
              </w:rPr>
              <w:t xml:space="preserve"> </w:t>
            </w:r>
            <w:r w:rsidRPr="003C09B4">
              <w:rPr>
                <w:rFonts w:ascii="Times New Roman" w:hAnsi="Times New Roman" w:cs="Times New Roman"/>
                <w:b/>
                <w:sz w:val="24"/>
                <w:szCs w:val="24"/>
                <w:lang w:val="sr-Cyrl-CS"/>
              </w:rPr>
              <w:t>биљних</w:t>
            </w:r>
            <w:r w:rsidRPr="003C09B4">
              <w:rPr>
                <w:rFonts w:ascii="Times New Roman" w:hAnsi="Times New Roman" w:cs="Times New Roman"/>
                <w:b/>
                <w:sz w:val="24"/>
                <w:szCs w:val="24"/>
              </w:rPr>
              <w:t xml:space="preserve"> </w:t>
            </w:r>
            <w:r w:rsidRPr="003C09B4">
              <w:rPr>
                <w:rFonts w:ascii="Times New Roman" w:hAnsi="Times New Roman" w:cs="Times New Roman"/>
                <w:b/>
                <w:sz w:val="24"/>
                <w:szCs w:val="24"/>
                <w:lang w:val="sr-Cyrl-CS"/>
              </w:rPr>
              <w:t>врста</w:t>
            </w:r>
          </w:p>
        </w:tc>
      </w:tr>
      <w:tr w:rsidR="003C09B4" w:rsidRPr="003C09B4" w14:paraId="23381367"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55BEE"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Ментор</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64770D" w14:textId="77777777" w:rsidR="00FA268F" w:rsidRPr="003C09B4" w:rsidRDefault="00FA268F" w:rsidP="000F6754">
            <w:pPr>
              <w:spacing w:after="0" w:line="240" w:lineRule="auto"/>
              <w:jc w:val="both"/>
              <w:rPr>
                <w:rFonts w:ascii="Times New Roman" w:eastAsia="Times New Roman" w:hAnsi="Times New Roman" w:cs="Times New Roman"/>
                <w:b/>
                <w:sz w:val="24"/>
                <w:szCs w:val="24"/>
              </w:rPr>
            </w:pPr>
            <w:r w:rsidRPr="003C09B4">
              <w:rPr>
                <w:rFonts w:ascii="Times New Roman" w:eastAsia="Calibri" w:hAnsi="Times New Roman" w:cs="Times New Roman"/>
                <w:b/>
                <w:sz w:val="24"/>
                <w:szCs w:val="24"/>
                <w:lang w:val="sr-Cyrl-CS"/>
              </w:rPr>
              <w:t>др Горан Петровић, редовни професор</w:t>
            </w:r>
          </w:p>
        </w:tc>
      </w:tr>
      <w:tr w:rsidR="003C09B4" w:rsidRPr="003C09B4" w14:paraId="50F76173"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4D1C8D"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Образложење теме мастер рада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4D27A9" w14:textId="77777777" w:rsidR="00FA268F" w:rsidRPr="003C09B4" w:rsidRDefault="00FA268F" w:rsidP="000F6754">
            <w:pPr>
              <w:spacing w:after="0" w:line="240" w:lineRule="auto"/>
              <w:jc w:val="both"/>
              <w:rPr>
                <w:rFonts w:ascii="Times New Roman" w:eastAsia="Times New Roman" w:hAnsi="Times New Roman" w:cs="Times New Roman"/>
                <w:sz w:val="24"/>
                <w:szCs w:val="24"/>
              </w:rPr>
            </w:pPr>
            <w:r w:rsidRPr="003C09B4">
              <w:rPr>
                <w:rFonts w:ascii="Times New Roman" w:hAnsi="Times New Roman" w:cs="Times New Roman"/>
                <w:sz w:val="24"/>
                <w:szCs w:val="24"/>
                <w:lang w:val="sr-Cyrl-CS"/>
              </w:rPr>
              <w:t>У овом мастер раду ће бити извршено</w:t>
            </w:r>
            <w:r w:rsidRPr="003C09B4">
              <w:rPr>
                <w:rFonts w:ascii="Times New Roman" w:hAnsi="Times New Roman" w:cs="Times New Roman"/>
                <w:sz w:val="24"/>
                <w:szCs w:val="24"/>
              </w:rPr>
              <w:t xml:space="preserve">e </w:t>
            </w:r>
            <w:r w:rsidRPr="003C09B4">
              <w:rPr>
                <w:rFonts w:ascii="Times New Roman" w:hAnsi="Times New Roman" w:cs="Times New Roman"/>
                <w:sz w:val="24"/>
                <w:szCs w:val="24"/>
                <w:lang w:val="sr-Cyrl-CS"/>
              </w:rPr>
              <w:t>изоловање компоненти екстраката и етарског уља одабраних</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CS"/>
              </w:rPr>
              <w:t>биљних врста</w:t>
            </w:r>
            <w:r w:rsidRPr="003C09B4">
              <w:rPr>
                <w:rFonts w:ascii="Times New Roman" w:hAnsi="Times New Roman" w:cs="Times New Roman"/>
                <w:bCs/>
                <w:iCs/>
                <w:sz w:val="24"/>
                <w:szCs w:val="24"/>
              </w:rPr>
              <w:t>l</w:t>
            </w:r>
            <w:r w:rsidRPr="003C09B4">
              <w:rPr>
                <w:rFonts w:ascii="Times New Roman" w:hAnsi="Times New Roman" w:cs="Times New Roman"/>
                <w:bCs/>
                <w:i/>
                <w:iCs/>
                <w:sz w:val="24"/>
                <w:szCs w:val="24"/>
                <w:lang w:val="sr-Cyrl-CS"/>
              </w:rPr>
              <w:t xml:space="preserve"> </w:t>
            </w:r>
            <w:r w:rsidRPr="003C09B4">
              <w:rPr>
                <w:rFonts w:ascii="Times New Roman" w:hAnsi="Times New Roman" w:cs="Times New Roman"/>
                <w:sz w:val="24"/>
                <w:szCs w:val="24"/>
                <w:lang w:val="sr-Cyrl-CS"/>
              </w:rPr>
              <w:t>и</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CS"/>
              </w:rPr>
              <w:t>њихова идентификација</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CS"/>
              </w:rPr>
              <w:t xml:space="preserve">Кандидат </w:t>
            </w:r>
            <w:r w:rsidRPr="003C09B4">
              <w:rPr>
                <w:rFonts w:ascii="Times New Roman" w:hAnsi="Times New Roman" w:cs="Times New Roman"/>
                <w:sz w:val="24"/>
                <w:szCs w:val="24"/>
              </w:rPr>
              <w:t>ће</w:t>
            </w:r>
            <w:r w:rsidRPr="003C09B4">
              <w:rPr>
                <w:rFonts w:ascii="Times New Roman" w:hAnsi="Times New Roman" w:cs="Times New Roman"/>
                <w:sz w:val="24"/>
                <w:szCs w:val="24"/>
                <w:lang w:val="sr-Cyrl-CS"/>
              </w:rPr>
              <w:t xml:space="preserve"> пронаћи оптимални систем елуената којим се постиже максимално раздвајање компоненти на различитим стационарним фазама као и одговарајућу хроматографску технику. На основу добијених резултата биће извршено раздвајање. Структура изолованих компоненти биће одређена масеном спектрометријом ниске резолуције и </w:t>
            </w:r>
            <w:r w:rsidRPr="003C09B4">
              <w:rPr>
                <w:rFonts w:ascii="Times New Roman" w:hAnsi="Times New Roman" w:cs="Times New Roman"/>
                <w:sz w:val="24"/>
                <w:szCs w:val="24"/>
                <w:vertAlign w:val="superscript"/>
                <w:lang w:val="sr-Cyrl-CS"/>
              </w:rPr>
              <w:t>1</w:t>
            </w:r>
            <w:r w:rsidRPr="003C09B4">
              <w:rPr>
                <w:rFonts w:ascii="Times New Roman" w:hAnsi="Times New Roman" w:cs="Times New Roman"/>
                <w:sz w:val="24"/>
                <w:szCs w:val="24"/>
                <w:lang w:val="sr-Cyrl-CS"/>
              </w:rPr>
              <w:t xml:space="preserve">Х и </w:t>
            </w:r>
            <w:r w:rsidRPr="003C09B4">
              <w:rPr>
                <w:rFonts w:ascii="Times New Roman" w:hAnsi="Times New Roman" w:cs="Times New Roman"/>
                <w:sz w:val="24"/>
                <w:szCs w:val="24"/>
                <w:vertAlign w:val="superscript"/>
                <w:lang w:val="sr-Cyrl-CS"/>
              </w:rPr>
              <w:t>13</w:t>
            </w:r>
            <w:r w:rsidRPr="003C09B4">
              <w:rPr>
                <w:rFonts w:ascii="Times New Roman" w:hAnsi="Times New Roman" w:cs="Times New Roman"/>
                <w:sz w:val="24"/>
                <w:szCs w:val="24"/>
                <w:lang w:val="sr-Cyrl-CS"/>
              </w:rPr>
              <w:t xml:space="preserve">Ц </w:t>
            </w:r>
            <w:r w:rsidRPr="003C09B4">
              <w:rPr>
                <w:rFonts w:ascii="Times New Roman" w:hAnsi="Times New Roman" w:cs="Times New Roman"/>
                <w:sz w:val="24"/>
                <w:szCs w:val="24"/>
                <w:lang w:val="sr-Cyrl-CS"/>
              </w:rPr>
              <w:lastRenderedPageBreak/>
              <w:t>једнодимензионом и дводимензионом НМР спектроскопијом. Добијени резлтати анализираће се применом одговарајућих софтвера. У току израде мастер рада, кандидат ће се оспособити</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CS"/>
              </w:rPr>
              <w:t>за самостално коришћење поменутих апарата, техника и програмских пакета (</w:t>
            </w:r>
            <w:r w:rsidRPr="003C09B4">
              <w:rPr>
                <w:rFonts w:ascii="Times New Roman" w:hAnsi="Times New Roman" w:cs="Times New Roman"/>
                <w:sz w:val="24"/>
                <w:szCs w:val="24"/>
              </w:rPr>
              <w:t>AMDIS</w:t>
            </w:r>
            <w:r w:rsidRPr="003C09B4">
              <w:rPr>
                <w:rFonts w:ascii="Times New Roman" w:hAnsi="Times New Roman" w:cs="Times New Roman"/>
                <w:sz w:val="24"/>
                <w:szCs w:val="24"/>
                <w:lang w:val="sr-Cyrl-CS"/>
              </w:rPr>
              <w:t xml:space="preserve">, </w:t>
            </w:r>
            <w:r w:rsidRPr="003C09B4">
              <w:rPr>
                <w:rFonts w:ascii="Times New Roman" w:hAnsi="Times New Roman" w:cs="Times New Roman"/>
                <w:sz w:val="24"/>
                <w:szCs w:val="24"/>
                <w:lang w:val="sr-Latn-CS"/>
              </w:rPr>
              <w:t>NIST</w:t>
            </w:r>
            <w:r w:rsidRPr="003C09B4">
              <w:rPr>
                <w:rFonts w:ascii="Times New Roman" w:hAnsi="Times New Roman" w:cs="Times New Roman"/>
                <w:sz w:val="24"/>
                <w:szCs w:val="24"/>
                <w:lang w:val="sr-Cyrl-CS"/>
              </w:rPr>
              <w:t xml:space="preserve">, </w:t>
            </w:r>
            <w:r w:rsidRPr="003C09B4">
              <w:rPr>
                <w:rFonts w:ascii="Times New Roman" w:hAnsi="Times New Roman" w:cs="Times New Roman"/>
                <w:sz w:val="24"/>
                <w:szCs w:val="24"/>
              </w:rPr>
              <w:t>MestReNova</w:t>
            </w:r>
            <w:r w:rsidRPr="003C09B4">
              <w:rPr>
                <w:rFonts w:ascii="Times New Roman" w:hAnsi="Times New Roman" w:cs="Times New Roman"/>
                <w:sz w:val="24"/>
                <w:szCs w:val="24"/>
                <w:lang w:val="sr-Latn-CS"/>
              </w:rPr>
              <w:t>)</w:t>
            </w:r>
            <w:r w:rsidRPr="003C09B4">
              <w:rPr>
                <w:rFonts w:ascii="Times New Roman" w:hAnsi="Times New Roman" w:cs="Times New Roman"/>
                <w:sz w:val="24"/>
                <w:szCs w:val="24"/>
                <w:lang w:val="sr-Cyrl-CS"/>
              </w:rPr>
              <w:t xml:space="preserve"> неопходних за изоловање, анализу и спектроскопску карактеризацију сложених смеша једињења</w:t>
            </w:r>
            <w:r w:rsidRPr="003C09B4">
              <w:rPr>
                <w:rFonts w:ascii="Times New Roman" w:hAnsi="Times New Roman" w:cs="Times New Roman"/>
                <w:sz w:val="24"/>
                <w:szCs w:val="24"/>
              </w:rPr>
              <w:t>.</w:t>
            </w:r>
          </w:p>
        </w:tc>
      </w:tr>
      <w:tr w:rsidR="003C09B4" w:rsidRPr="003C09B4" w14:paraId="750EE581"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625790" w14:textId="77777777" w:rsidR="00FA268F" w:rsidRPr="003C09B4" w:rsidRDefault="00FA268F" w:rsidP="000F6754">
            <w:pPr>
              <w:spacing w:after="0" w:line="240" w:lineRule="auto"/>
              <w:ind w:right="200"/>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Оквирна литература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C6008A" w14:textId="77777777" w:rsidR="00FA268F" w:rsidRPr="003C09B4" w:rsidRDefault="00FA268F" w:rsidP="000F6754">
            <w:pPr>
              <w:spacing w:after="0" w:line="240" w:lineRule="auto"/>
              <w:ind w:right="200"/>
              <w:rPr>
                <w:rFonts w:ascii="Times New Roman" w:hAnsi="Times New Roman" w:cs="Times New Roman"/>
                <w:sz w:val="24"/>
                <w:szCs w:val="24"/>
              </w:rPr>
            </w:pPr>
            <w:r w:rsidRPr="003C09B4">
              <w:rPr>
                <w:rFonts w:ascii="Times New Roman" w:hAnsi="Times New Roman" w:cs="Times New Roman"/>
                <w:sz w:val="24"/>
                <w:szCs w:val="24"/>
              </w:rPr>
              <w:t xml:space="preserve">-B. LJ. Milić, </w:t>
            </w:r>
            <w:r w:rsidRPr="003C09B4">
              <w:rPr>
                <w:rFonts w:ascii="Times New Roman" w:hAnsi="Times New Roman" w:cs="Times New Roman"/>
                <w:i/>
                <w:sz w:val="24"/>
                <w:szCs w:val="24"/>
              </w:rPr>
              <w:t>Terpeni</w:t>
            </w:r>
            <w:r w:rsidRPr="003C09B4">
              <w:rPr>
                <w:rFonts w:ascii="Times New Roman" w:hAnsi="Times New Roman" w:cs="Times New Roman"/>
                <w:sz w:val="24"/>
                <w:szCs w:val="24"/>
              </w:rPr>
              <w:t>, Univerzitet u Novom Sadu, Tehnološki fakuletet, 1997</w:t>
            </w:r>
            <w:r w:rsidRPr="003C09B4">
              <w:rPr>
                <w:rFonts w:ascii="Times New Roman" w:hAnsi="Times New Roman" w:cs="Times New Roman"/>
                <w:sz w:val="24"/>
                <w:szCs w:val="24"/>
                <w:lang w:val="sr-Cyrl-CS"/>
              </w:rPr>
              <w:t>.</w:t>
            </w:r>
          </w:p>
          <w:p w14:paraId="470F5DB6" w14:textId="77777777" w:rsidR="00FA268F" w:rsidRPr="003C09B4" w:rsidRDefault="00FA268F" w:rsidP="000F6754">
            <w:pPr>
              <w:spacing w:after="0" w:line="240" w:lineRule="auto"/>
              <w:ind w:right="200"/>
              <w:rPr>
                <w:rFonts w:ascii="Times New Roman" w:hAnsi="Times New Roman" w:cs="Times New Roman"/>
                <w:sz w:val="24"/>
                <w:szCs w:val="24"/>
              </w:rPr>
            </w:pPr>
            <w:r w:rsidRPr="003C09B4">
              <w:rPr>
                <w:rFonts w:ascii="Times New Roman" w:hAnsi="Times New Roman" w:cs="Times New Roman"/>
                <w:sz w:val="24"/>
                <w:szCs w:val="24"/>
              </w:rPr>
              <w:t>-S. Milosavljević, Strukturne instrumentalne metode, Hemijski fakultet, Univerzitet u Beogradu,</w:t>
            </w:r>
            <w:r w:rsidRPr="003C09B4">
              <w:rPr>
                <w:rFonts w:ascii="Times New Roman" w:hAnsi="Times New Roman" w:cs="Times New Roman"/>
                <w:sz w:val="24"/>
                <w:szCs w:val="24"/>
                <w:lang w:val="sr-Cyrl-CS"/>
              </w:rPr>
              <w:t xml:space="preserve"> </w:t>
            </w:r>
            <w:r w:rsidRPr="003C09B4">
              <w:rPr>
                <w:rFonts w:ascii="Times New Roman" w:hAnsi="Times New Roman" w:cs="Times New Roman"/>
                <w:sz w:val="24"/>
                <w:szCs w:val="24"/>
              </w:rPr>
              <w:t>1997</w:t>
            </w:r>
            <w:r w:rsidRPr="003C09B4">
              <w:rPr>
                <w:rFonts w:ascii="Times New Roman" w:hAnsi="Times New Roman" w:cs="Times New Roman"/>
                <w:sz w:val="24"/>
                <w:szCs w:val="24"/>
                <w:lang w:val="sr-Cyrl-CS"/>
              </w:rPr>
              <w:t>.</w:t>
            </w:r>
          </w:p>
          <w:p w14:paraId="338AF612" w14:textId="77777777" w:rsidR="00FA268F" w:rsidRPr="003C09B4" w:rsidRDefault="00FA268F" w:rsidP="000F6754">
            <w:pPr>
              <w:spacing w:after="0" w:line="240" w:lineRule="auto"/>
              <w:ind w:right="200"/>
              <w:rPr>
                <w:rFonts w:ascii="Times New Roman" w:eastAsia="Times New Roman" w:hAnsi="Times New Roman" w:cs="Times New Roman"/>
                <w:sz w:val="24"/>
                <w:szCs w:val="24"/>
                <w:lang w:val="sr-Cyrl-RS"/>
              </w:rPr>
            </w:pPr>
            <w:r w:rsidRPr="003C09B4">
              <w:rPr>
                <w:rFonts w:ascii="Times New Roman" w:hAnsi="Times New Roman" w:cs="Times New Roman"/>
                <w:sz w:val="24"/>
                <w:szCs w:val="24"/>
              </w:rPr>
              <w:t>-V</w:t>
            </w:r>
            <w:r w:rsidRPr="003C09B4">
              <w:rPr>
                <w:rFonts w:ascii="Times New Roman" w:hAnsi="Times New Roman" w:cs="Times New Roman"/>
                <w:sz w:val="24"/>
                <w:szCs w:val="24"/>
                <w:lang w:val="sr-Cyrl-CS"/>
              </w:rPr>
              <w:t>.</w:t>
            </w:r>
            <w:r w:rsidRPr="003C09B4">
              <w:rPr>
                <w:rFonts w:ascii="Times New Roman" w:hAnsi="Times New Roman" w:cs="Times New Roman"/>
                <w:sz w:val="24"/>
                <w:szCs w:val="24"/>
              </w:rPr>
              <w:t>R. Meyer</w:t>
            </w:r>
            <w:r w:rsidRPr="003C09B4">
              <w:rPr>
                <w:rFonts w:ascii="Times New Roman" w:hAnsi="Times New Roman" w:cs="Times New Roman"/>
                <w:sz w:val="24"/>
                <w:szCs w:val="24"/>
                <w:lang w:val="sr-Cyrl-CS"/>
              </w:rPr>
              <w:t xml:space="preserve">, </w:t>
            </w:r>
            <w:r w:rsidRPr="003C09B4">
              <w:rPr>
                <w:rFonts w:ascii="Times New Roman" w:hAnsi="Times New Roman" w:cs="Times New Roman"/>
                <w:sz w:val="24"/>
                <w:szCs w:val="24"/>
              </w:rPr>
              <w:t>Practical High-Performance Liquid Chromatography, 4th Edn</w:t>
            </w:r>
            <w:r w:rsidRPr="003C09B4">
              <w:rPr>
                <w:rFonts w:ascii="Times New Roman" w:hAnsi="Times New Roman" w:cs="Times New Roman"/>
                <w:sz w:val="24"/>
                <w:szCs w:val="24"/>
                <w:lang w:val="sr-Cyrl-CS"/>
              </w:rPr>
              <w:t xml:space="preserve">, </w:t>
            </w:r>
            <w:r w:rsidRPr="003C09B4">
              <w:rPr>
                <w:rFonts w:ascii="Times New Roman" w:hAnsi="Times New Roman" w:cs="Times New Roman"/>
                <w:sz w:val="24"/>
                <w:szCs w:val="24"/>
              </w:rPr>
              <w:t>John Wiley</w:t>
            </w:r>
            <w:r w:rsidRPr="003C09B4">
              <w:rPr>
                <w:rFonts w:ascii="Times New Roman" w:hAnsi="Times New Roman" w:cs="Times New Roman"/>
                <w:sz w:val="24"/>
                <w:szCs w:val="24"/>
                <w:lang w:val="sr-Cyrl-CS"/>
              </w:rPr>
              <w:t xml:space="preserve">, </w:t>
            </w:r>
            <w:r w:rsidRPr="003C09B4">
              <w:rPr>
                <w:rFonts w:ascii="Times New Roman" w:hAnsi="Times New Roman" w:cs="Times New Roman"/>
                <w:sz w:val="24"/>
                <w:szCs w:val="24"/>
              </w:rPr>
              <w:t>2004</w:t>
            </w:r>
          </w:p>
        </w:tc>
      </w:tr>
      <w:tr w:rsidR="003C09B4" w:rsidRPr="003C09B4" w14:paraId="408D8017"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878551" w14:textId="77777777" w:rsidR="00FA268F" w:rsidRPr="003C09B4" w:rsidRDefault="00FA268F" w:rsidP="000F6754">
            <w:pPr>
              <w:spacing w:after="0" w:line="240" w:lineRule="auto"/>
              <w:ind w:right="200"/>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Комисија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124D38" w14:textId="77777777" w:rsidR="00FA268F" w:rsidRPr="003C09B4" w:rsidRDefault="00FA268F" w:rsidP="000F6754">
            <w:pPr>
              <w:spacing w:after="0" w:line="240" w:lineRule="auto"/>
              <w:ind w:right="200"/>
              <w:rPr>
                <w:rFonts w:ascii="Times New Roman" w:hAnsi="Times New Roman" w:cs="Times New Roman"/>
                <w:sz w:val="24"/>
                <w:szCs w:val="24"/>
                <w:lang w:val="sr-Cyrl-CS"/>
              </w:rPr>
            </w:pPr>
            <w:r w:rsidRPr="003C09B4">
              <w:rPr>
                <w:rFonts w:ascii="Times New Roman" w:hAnsi="Times New Roman" w:cs="Times New Roman"/>
                <w:sz w:val="24"/>
                <w:szCs w:val="24"/>
                <w:lang w:val="sr-Cyrl-RS"/>
              </w:rPr>
              <w:t xml:space="preserve">др Горан Петровић, </w:t>
            </w:r>
            <w:r w:rsidRPr="003C09B4">
              <w:rPr>
                <w:rFonts w:ascii="Times New Roman" w:hAnsi="Times New Roman" w:cs="Times New Roman"/>
                <w:sz w:val="24"/>
                <w:szCs w:val="24"/>
                <w:lang w:val="sr-Cyrl-CS"/>
              </w:rPr>
              <w:t>редовни</w:t>
            </w:r>
            <w:r w:rsidRPr="003C09B4">
              <w:rPr>
                <w:rFonts w:ascii="Times New Roman" w:hAnsi="Times New Roman" w:cs="Times New Roman"/>
                <w:sz w:val="24"/>
                <w:szCs w:val="24"/>
                <w:lang w:val="sr-Cyrl-RS"/>
              </w:rPr>
              <w:t xml:space="preserve"> професор</w:t>
            </w:r>
            <w:r w:rsidRPr="003C09B4">
              <w:rPr>
                <w:rFonts w:ascii="Times New Roman" w:hAnsi="Times New Roman" w:cs="Times New Roman"/>
                <w:sz w:val="24"/>
                <w:szCs w:val="24"/>
                <w:lang w:val="sr-Cyrl-CS"/>
              </w:rPr>
              <w:t>, ментор</w:t>
            </w:r>
          </w:p>
          <w:p w14:paraId="2A291A30" w14:textId="77777777" w:rsidR="00FA268F" w:rsidRPr="003C09B4" w:rsidRDefault="00FA268F" w:rsidP="000F6754">
            <w:pPr>
              <w:spacing w:after="0" w:line="240" w:lineRule="auto"/>
              <w:ind w:right="200"/>
              <w:rPr>
                <w:rFonts w:ascii="Times New Roman" w:hAnsi="Times New Roman" w:cs="Times New Roman"/>
                <w:sz w:val="24"/>
                <w:szCs w:val="24"/>
                <w:lang w:val="sr-Cyrl-CS"/>
              </w:rPr>
            </w:pPr>
            <w:r w:rsidRPr="003C09B4">
              <w:rPr>
                <w:rFonts w:ascii="Times New Roman" w:hAnsi="Times New Roman" w:cs="Times New Roman"/>
                <w:sz w:val="24"/>
                <w:szCs w:val="24"/>
                <w:lang w:val="sr-Cyrl-CS"/>
              </w:rPr>
              <w:t xml:space="preserve">др Иван Палић, </w:t>
            </w:r>
            <w:r w:rsidRPr="003C09B4">
              <w:rPr>
                <w:rFonts w:ascii="Times New Roman" w:hAnsi="Times New Roman" w:cs="Times New Roman"/>
                <w:sz w:val="24"/>
                <w:szCs w:val="24"/>
                <w:lang w:val="sr-Cyrl-RS"/>
              </w:rPr>
              <w:t>ванредни професор</w:t>
            </w:r>
            <w:r w:rsidRPr="003C09B4">
              <w:rPr>
                <w:rFonts w:ascii="Times New Roman" w:hAnsi="Times New Roman" w:cs="Times New Roman"/>
                <w:sz w:val="24"/>
                <w:szCs w:val="24"/>
                <w:lang w:val="sr-Cyrl-CS"/>
              </w:rPr>
              <w:t>, председник</w:t>
            </w:r>
          </w:p>
          <w:p w14:paraId="05DE69CD" w14:textId="77777777" w:rsidR="00FA268F" w:rsidRPr="003C09B4" w:rsidRDefault="00FA268F" w:rsidP="000F6754">
            <w:pPr>
              <w:spacing w:after="0" w:line="240" w:lineRule="auto"/>
              <w:ind w:right="200"/>
              <w:jc w:val="both"/>
              <w:rPr>
                <w:rFonts w:ascii="Times New Roman" w:eastAsia="Times New Roman" w:hAnsi="Times New Roman" w:cs="Times New Roman"/>
                <w:sz w:val="24"/>
                <w:szCs w:val="24"/>
              </w:rPr>
            </w:pPr>
            <w:r w:rsidRPr="003C09B4">
              <w:rPr>
                <w:rFonts w:ascii="Times New Roman" w:hAnsi="Times New Roman" w:cs="Times New Roman"/>
                <w:sz w:val="24"/>
                <w:szCs w:val="24"/>
                <w:lang w:val="sr-Cyrl-CS"/>
              </w:rPr>
              <w:t>др Александра Ђорђевић, редовни професор, члан</w:t>
            </w:r>
          </w:p>
        </w:tc>
      </w:tr>
    </w:tbl>
    <w:p w14:paraId="0F77C90D" w14:textId="77777777" w:rsidR="00FA268F" w:rsidRPr="003C09B4" w:rsidRDefault="00FA268F" w:rsidP="00FA268F">
      <w:pPr>
        <w:spacing w:after="0" w:line="240" w:lineRule="auto"/>
        <w:rPr>
          <w:rFonts w:ascii="Times New Roman" w:hAnsi="Times New Roman" w:cs="Times New Roman"/>
          <w:sz w:val="24"/>
          <w:szCs w:val="24"/>
        </w:rPr>
      </w:pPr>
    </w:p>
    <w:p w14:paraId="0168B146" w14:textId="77777777" w:rsidR="00FA268F" w:rsidRPr="003C09B4" w:rsidRDefault="00FA268F" w:rsidP="00FA268F">
      <w:pPr>
        <w:spacing w:after="0" w:line="240" w:lineRule="auto"/>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109"/>
        <w:gridCol w:w="7087"/>
      </w:tblGrid>
      <w:tr w:rsidR="003C09B4" w:rsidRPr="003C09B4" w14:paraId="2D26D786" w14:textId="77777777" w:rsidTr="000F6754">
        <w:tc>
          <w:tcPr>
            <w:tcW w:w="31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656ABA"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Тема мастер рада</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BC2010"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rPr>
            </w:pPr>
            <w:r w:rsidRPr="003C09B4">
              <w:rPr>
                <w:rFonts w:ascii="Times New Roman" w:eastAsia="Calibri" w:hAnsi="Times New Roman" w:cs="Times New Roman"/>
                <w:b/>
                <w:bCs/>
                <w:sz w:val="24"/>
                <w:szCs w:val="24"/>
                <w:lang w:val="sr-Cyrl-CS"/>
              </w:rPr>
              <w:t>Фитохемијска анализа одабраних врста биљака</w:t>
            </w:r>
          </w:p>
        </w:tc>
      </w:tr>
      <w:tr w:rsidR="003C09B4" w:rsidRPr="003C09B4" w14:paraId="529A48CE"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26F969"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Ментор</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3B00CB" w14:textId="77777777" w:rsidR="00FA268F" w:rsidRPr="003C09B4" w:rsidRDefault="00FA268F" w:rsidP="000F6754">
            <w:pPr>
              <w:spacing w:after="0" w:line="240" w:lineRule="auto"/>
              <w:jc w:val="both"/>
              <w:rPr>
                <w:rFonts w:ascii="Times New Roman" w:eastAsia="Times New Roman" w:hAnsi="Times New Roman" w:cs="Times New Roman"/>
                <w:b/>
                <w:bCs/>
                <w:sz w:val="24"/>
                <w:szCs w:val="24"/>
              </w:rPr>
            </w:pPr>
            <w:r w:rsidRPr="003C09B4">
              <w:rPr>
                <w:rFonts w:ascii="Times New Roman" w:eastAsia="Calibri" w:hAnsi="Times New Roman" w:cs="Times New Roman"/>
                <w:b/>
                <w:bCs/>
                <w:sz w:val="24"/>
                <w:szCs w:val="24"/>
                <w:lang w:val="sr-Cyrl-CS"/>
              </w:rPr>
              <w:t>др Горан Петровић, редовни професор</w:t>
            </w:r>
          </w:p>
        </w:tc>
      </w:tr>
      <w:tr w:rsidR="003C09B4" w:rsidRPr="003C09B4" w14:paraId="6A01403F"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E7F79B"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Образложење теме мастер рада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12B6F1" w14:textId="77777777" w:rsidR="00FA268F" w:rsidRPr="003C09B4" w:rsidRDefault="00FA268F" w:rsidP="000F6754">
            <w:pPr>
              <w:spacing w:after="0" w:line="240" w:lineRule="auto"/>
              <w:jc w:val="both"/>
              <w:rPr>
                <w:rFonts w:ascii="Times New Roman" w:eastAsia="Times New Roman" w:hAnsi="Times New Roman" w:cs="Times New Roman"/>
                <w:sz w:val="24"/>
                <w:szCs w:val="24"/>
              </w:rPr>
            </w:pPr>
            <w:r w:rsidRPr="003C09B4">
              <w:rPr>
                <w:rFonts w:ascii="Times New Roman" w:eastAsia="Calibri" w:hAnsi="Times New Roman" w:cs="Times New Roman"/>
                <w:sz w:val="24"/>
                <w:szCs w:val="24"/>
                <w:lang w:val="sr-Cyrl-CS"/>
              </w:rPr>
              <w:t>У овом мастер раду биће извршена хемијска анализа</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одабране биљне врсте</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са једног или више локалитета у Србији</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Кандидат ће најпре изоловати неки</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биљни</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екстракт (један или више различитих поларности) или етарско уље који ће бити обрађени ГЦ/МС или ХПЛЦ</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техником. Добијени хроматограми биће анализирани применом одговарајућих софтвера у циљу идентификације компоненти и одређивања квалитативног и квантитативног хемијског састава испитиваних узорака. У току израде мастер рада, кандидат ће се оспособити</w:t>
            </w:r>
            <w:r w:rsidRPr="003C09B4">
              <w:rPr>
                <w:rFonts w:ascii="Times New Roman" w:eastAsia="Calibri" w:hAnsi="Times New Roman" w:cs="Times New Roman"/>
                <w:sz w:val="24"/>
                <w:szCs w:val="24"/>
              </w:rPr>
              <w:t xml:space="preserve"> </w:t>
            </w:r>
            <w:r w:rsidRPr="003C09B4">
              <w:rPr>
                <w:rFonts w:ascii="Times New Roman" w:eastAsia="Calibri" w:hAnsi="Times New Roman" w:cs="Times New Roman"/>
                <w:sz w:val="24"/>
                <w:szCs w:val="24"/>
                <w:lang w:val="sr-Cyrl-CS"/>
              </w:rPr>
              <w:t>за самостално коришћење поменутог апарата, техника и програмских пакета (</w:t>
            </w:r>
            <w:r w:rsidRPr="003C09B4">
              <w:rPr>
                <w:rFonts w:ascii="Times New Roman" w:eastAsia="Calibri" w:hAnsi="Times New Roman" w:cs="Times New Roman"/>
                <w:sz w:val="24"/>
                <w:szCs w:val="24"/>
              </w:rPr>
              <w:t>AMDIS</w:t>
            </w:r>
            <w:r w:rsidRPr="003C09B4">
              <w:rPr>
                <w:rFonts w:ascii="Times New Roman" w:eastAsia="Calibri" w:hAnsi="Times New Roman" w:cs="Times New Roman"/>
                <w:sz w:val="24"/>
                <w:szCs w:val="24"/>
                <w:lang w:val="sr-Cyrl-CS"/>
              </w:rPr>
              <w:t xml:space="preserve">, </w:t>
            </w:r>
            <w:r w:rsidRPr="003C09B4">
              <w:rPr>
                <w:rFonts w:ascii="Times New Roman" w:eastAsia="Calibri" w:hAnsi="Times New Roman" w:cs="Times New Roman"/>
                <w:sz w:val="24"/>
                <w:szCs w:val="24"/>
                <w:lang w:val="sr-Latn-CS"/>
              </w:rPr>
              <w:t>NIST)</w:t>
            </w:r>
            <w:r w:rsidRPr="003C09B4">
              <w:rPr>
                <w:rFonts w:ascii="Times New Roman" w:eastAsia="Calibri" w:hAnsi="Times New Roman" w:cs="Times New Roman"/>
                <w:sz w:val="24"/>
                <w:szCs w:val="24"/>
                <w:lang w:val="sr-Cyrl-CS"/>
              </w:rPr>
              <w:t xml:space="preserve"> неопходних за анализу сложених смеша лако испарљивих једињења</w:t>
            </w:r>
            <w:r w:rsidRPr="003C09B4">
              <w:rPr>
                <w:rFonts w:ascii="Times New Roman" w:eastAsia="Calibri" w:hAnsi="Times New Roman" w:cs="Times New Roman"/>
                <w:sz w:val="24"/>
                <w:szCs w:val="24"/>
              </w:rPr>
              <w:t>.</w:t>
            </w:r>
          </w:p>
        </w:tc>
      </w:tr>
      <w:tr w:rsidR="003C09B4" w:rsidRPr="003C09B4" w14:paraId="05288871"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0AA51A"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Оквирна литература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6CA5B9" w14:textId="77777777" w:rsidR="00FA268F" w:rsidRPr="003C09B4" w:rsidRDefault="00FA268F" w:rsidP="000F6754">
            <w:pPr>
              <w:spacing w:after="0" w:line="240" w:lineRule="auto"/>
              <w:rPr>
                <w:rFonts w:ascii="Times New Roman" w:eastAsia="Calibri" w:hAnsi="Times New Roman" w:cs="Times New Roman"/>
                <w:sz w:val="24"/>
                <w:szCs w:val="24"/>
              </w:rPr>
            </w:pPr>
            <w:r w:rsidRPr="003C09B4">
              <w:rPr>
                <w:rFonts w:ascii="Times New Roman" w:eastAsia="Calibri" w:hAnsi="Times New Roman" w:cs="Times New Roman"/>
                <w:sz w:val="24"/>
                <w:szCs w:val="24"/>
              </w:rPr>
              <w:t xml:space="preserve">-B. LJ. Milić, </w:t>
            </w:r>
            <w:r w:rsidRPr="003C09B4">
              <w:rPr>
                <w:rFonts w:ascii="Times New Roman" w:eastAsia="Calibri" w:hAnsi="Times New Roman" w:cs="Times New Roman"/>
                <w:i/>
                <w:sz w:val="24"/>
                <w:szCs w:val="24"/>
              </w:rPr>
              <w:t>Terpeni</w:t>
            </w:r>
            <w:r w:rsidRPr="003C09B4">
              <w:rPr>
                <w:rFonts w:ascii="Times New Roman" w:eastAsia="Calibri" w:hAnsi="Times New Roman" w:cs="Times New Roman"/>
                <w:sz w:val="24"/>
                <w:szCs w:val="24"/>
              </w:rPr>
              <w:t>, Univerzitet u Novom Sadu, Tehnološki fakuletet, 1997</w:t>
            </w:r>
            <w:r w:rsidRPr="003C09B4">
              <w:rPr>
                <w:rFonts w:ascii="Times New Roman" w:eastAsia="Calibri" w:hAnsi="Times New Roman" w:cs="Times New Roman"/>
                <w:sz w:val="24"/>
                <w:szCs w:val="24"/>
                <w:lang w:val="sr-Cyrl-CS"/>
              </w:rPr>
              <w:t>.</w:t>
            </w:r>
          </w:p>
          <w:p w14:paraId="5F1E646D" w14:textId="77777777" w:rsidR="00FA268F" w:rsidRPr="003C09B4" w:rsidRDefault="00FA268F" w:rsidP="000F6754">
            <w:pPr>
              <w:spacing w:after="0" w:line="240" w:lineRule="auto"/>
              <w:rPr>
                <w:rFonts w:ascii="Times New Roman" w:eastAsia="Calibri" w:hAnsi="Times New Roman" w:cs="Times New Roman"/>
                <w:sz w:val="24"/>
                <w:szCs w:val="24"/>
              </w:rPr>
            </w:pPr>
            <w:r w:rsidRPr="003C09B4">
              <w:rPr>
                <w:rFonts w:ascii="Times New Roman" w:eastAsia="Calibri" w:hAnsi="Times New Roman" w:cs="Times New Roman"/>
                <w:sz w:val="24"/>
                <w:szCs w:val="24"/>
              </w:rPr>
              <w:t>-S. Milosavljević, Strukturne instrumentalne metode, Hemijski fakultet, Univerzitet u Beogradu,</w:t>
            </w:r>
            <w:r w:rsidRPr="003C09B4">
              <w:rPr>
                <w:rFonts w:ascii="Times New Roman" w:eastAsia="Calibri" w:hAnsi="Times New Roman" w:cs="Times New Roman"/>
                <w:sz w:val="24"/>
                <w:szCs w:val="24"/>
                <w:lang w:val="sr-Cyrl-CS"/>
              </w:rPr>
              <w:t xml:space="preserve"> </w:t>
            </w:r>
            <w:r w:rsidRPr="003C09B4">
              <w:rPr>
                <w:rFonts w:ascii="Times New Roman" w:eastAsia="Calibri" w:hAnsi="Times New Roman" w:cs="Times New Roman"/>
                <w:sz w:val="24"/>
                <w:szCs w:val="24"/>
              </w:rPr>
              <w:t>1997</w:t>
            </w:r>
            <w:r w:rsidRPr="003C09B4">
              <w:rPr>
                <w:rFonts w:ascii="Times New Roman" w:eastAsia="Calibri" w:hAnsi="Times New Roman" w:cs="Times New Roman"/>
                <w:sz w:val="24"/>
                <w:szCs w:val="24"/>
                <w:lang w:val="sr-Cyrl-CS"/>
              </w:rPr>
              <w:t>.</w:t>
            </w:r>
          </w:p>
          <w:p w14:paraId="2BFF889C" w14:textId="77777777" w:rsidR="00FA268F" w:rsidRPr="003C09B4" w:rsidRDefault="00FA268F" w:rsidP="000F6754">
            <w:pPr>
              <w:spacing w:after="0" w:line="240" w:lineRule="auto"/>
              <w:rPr>
                <w:rFonts w:ascii="Times New Roman" w:eastAsia="Times New Roman" w:hAnsi="Times New Roman" w:cs="Times New Roman"/>
                <w:sz w:val="24"/>
                <w:szCs w:val="24"/>
                <w:lang w:val="sr-Cyrl-RS"/>
              </w:rPr>
            </w:pPr>
            <w:r w:rsidRPr="003C09B4">
              <w:rPr>
                <w:rFonts w:ascii="Times New Roman" w:eastAsia="Calibri" w:hAnsi="Times New Roman" w:cs="Times New Roman"/>
                <w:sz w:val="24"/>
                <w:szCs w:val="24"/>
              </w:rPr>
              <w:t>-R.P. Adams, Identification of essential oil components by gas chromatography/mass spectrometry</w:t>
            </w:r>
            <w:r w:rsidRPr="003C09B4">
              <w:rPr>
                <w:rFonts w:ascii="Times New Roman" w:eastAsia="Calibri" w:hAnsi="Times New Roman" w:cs="Times New Roman"/>
                <w:sz w:val="24"/>
                <w:szCs w:val="24"/>
                <w:lang w:val="sr-Cyrl-CS"/>
              </w:rPr>
              <w:t>,</w:t>
            </w:r>
            <w:r w:rsidRPr="003C09B4">
              <w:rPr>
                <w:rFonts w:ascii="Times New Roman" w:eastAsia="Calibri" w:hAnsi="Times New Roman" w:cs="Times New Roman"/>
                <w:sz w:val="24"/>
                <w:szCs w:val="24"/>
              </w:rPr>
              <w:t xml:space="preserve"> 2007</w:t>
            </w:r>
            <w:r w:rsidRPr="003C09B4">
              <w:rPr>
                <w:rFonts w:ascii="Times New Roman" w:eastAsia="Calibri" w:hAnsi="Times New Roman" w:cs="Times New Roman"/>
                <w:sz w:val="24"/>
                <w:szCs w:val="24"/>
                <w:lang w:val="sr-Cyrl-CS"/>
              </w:rPr>
              <w:t>.</w:t>
            </w:r>
          </w:p>
        </w:tc>
      </w:tr>
      <w:tr w:rsidR="003C09B4" w:rsidRPr="003C09B4" w14:paraId="36A012BB" w14:textId="77777777" w:rsidTr="000F6754">
        <w:tc>
          <w:tcPr>
            <w:tcW w:w="31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06FA43" w14:textId="77777777" w:rsidR="00FA268F" w:rsidRPr="003C09B4" w:rsidRDefault="00FA268F" w:rsidP="000F6754">
            <w:pPr>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bdr w:val="none" w:sz="0" w:space="0" w:color="auto" w:frame="1"/>
                <w:lang w:val="sr-Cyrl-RS"/>
              </w:rPr>
              <w:t>Комисија</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BBEAC7" w14:textId="77777777" w:rsidR="00FA268F" w:rsidRPr="003C09B4" w:rsidRDefault="00FA268F" w:rsidP="000F6754">
            <w:pPr>
              <w:spacing w:after="0" w:line="240" w:lineRule="auto"/>
              <w:rPr>
                <w:rFonts w:ascii="Times New Roman" w:eastAsia="Calibri" w:hAnsi="Times New Roman" w:cs="Times New Roman"/>
                <w:sz w:val="24"/>
                <w:szCs w:val="24"/>
                <w:lang w:val="sr-Cyrl-CS"/>
              </w:rPr>
            </w:pPr>
            <w:r w:rsidRPr="003C09B4">
              <w:rPr>
                <w:rFonts w:ascii="Times New Roman" w:eastAsia="Calibri" w:hAnsi="Times New Roman" w:cs="Times New Roman"/>
                <w:sz w:val="24"/>
                <w:szCs w:val="24"/>
                <w:lang w:val="sr-Cyrl-RS"/>
              </w:rPr>
              <w:t xml:space="preserve">др Горан Петровић, </w:t>
            </w:r>
            <w:r w:rsidRPr="003C09B4">
              <w:rPr>
                <w:rFonts w:ascii="Times New Roman" w:eastAsia="Calibri" w:hAnsi="Times New Roman" w:cs="Times New Roman"/>
                <w:sz w:val="24"/>
                <w:szCs w:val="24"/>
                <w:lang w:val="sr-Cyrl-CS"/>
              </w:rPr>
              <w:t>редовни</w:t>
            </w:r>
            <w:r w:rsidRPr="003C09B4">
              <w:rPr>
                <w:rFonts w:ascii="Times New Roman" w:eastAsia="Calibri" w:hAnsi="Times New Roman" w:cs="Times New Roman"/>
                <w:sz w:val="24"/>
                <w:szCs w:val="24"/>
                <w:lang w:val="sr-Cyrl-RS"/>
              </w:rPr>
              <w:t xml:space="preserve"> професор</w:t>
            </w:r>
            <w:r w:rsidRPr="003C09B4">
              <w:rPr>
                <w:rFonts w:ascii="Times New Roman" w:eastAsia="Calibri" w:hAnsi="Times New Roman" w:cs="Times New Roman"/>
                <w:sz w:val="24"/>
                <w:szCs w:val="24"/>
                <w:lang w:val="sr-Cyrl-CS"/>
              </w:rPr>
              <w:t>, ментор</w:t>
            </w:r>
          </w:p>
          <w:p w14:paraId="492AB9AC" w14:textId="77777777" w:rsidR="00FA268F" w:rsidRPr="003C09B4" w:rsidRDefault="00FA268F" w:rsidP="000F6754">
            <w:pPr>
              <w:spacing w:after="0" w:line="240" w:lineRule="auto"/>
              <w:rPr>
                <w:rFonts w:ascii="Times New Roman" w:eastAsia="Calibri" w:hAnsi="Times New Roman" w:cs="Times New Roman"/>
                <w:sz w:val="24"/>
                <w:szCs w:val="24"/>
                <w:lang w:val="sr-Cyrl-CS"/>
              </w:rPr>
            </w:pPr>
            <w:r w:rsidRPr="003C09B4">
              <w:rPr>
                <w:rFonts w:ascii="Times New Roman" w:eastAsia="Calibri" w:hAnsi="Times New Roman" w:cs="Times New Roman"/>
                <w:sz w:val="24"/>
                <w:szCs w:val="24"/>
                <w:lang w:val="sr-Cyrl-CS"/>
              </w:rPr>
              <w:t>др Александра Ђорђевић, редовни професор, председник</w:t>
            </w:r>
          </w:p>
          <w:p w14:paraId="0721CC1C" w14:textId="77777777" w:rsidR="00FA268F" w:rsidRPr="003C09B4" w:rsidRDefault="00FA268F" w:rsidP="000F6754">
            <w:pPr>
              <w:spacing w:after="0" w:line="240" w:lineRule="auto"/>
              <w:jc w:val="both"/>
              <w:rPr>
                <w:rFonts w:ascii="Times New Roman" w:eastAsia="Times New Roman" w:hAnsi="Times New Roman" w:cs="Times New Roman"/>
                <w:sz w:val="24"/>
                <w:szCs w:val="24"/>
              </w:rPr>
            </w:pPr>
            <w:r w:rsidRPr="003C09B4">
              <w:rPr>
                <w:rFonts w:ascii="Times New Roman" w:eastAsia="Calibri" w:hAnsi="Times New Roman" w:cs="Times New Roman"/>
                <w:sz w:val="24"/>
                <w:szCs w:val="24"/>
                <w:lang w:val="sr-Cyrl-CS"/>
              </w:rPr>
              <w:t xml:space="preserve">др Иван Палић, </w:t>
            </w:r>
            <w:r w:rsidRPr="003C09B4">
              <w:rPr>
                <w:rFonts w:ascii="Times New Roman" w:eastAsia="Calibri" w:hAnsi="Times New Roman" w:cs="Times New Roman"/>
                <w:sz w:val="24"/>
                <w:szCs w:val="24"/>
                <w:lang w:val="sr-Cyrl-RS"/>
              </w:rPr>
              <w:t>ванредни професор</w:t>
            </w:r>
            <w:r w:rsidRPr="003C09B4">
              <w:rPr>
                <w:rFonts w:ascii="Times New Roman" w:eastAsia="Calibri" w:hAnsi="Times New Roman" w:cs="Times New Roman"/>
                <w:sz w:val="24"/>
                <w:szCs w:val="24"/>
                <w:lang w:val="sr-Cyrl-CS"/>
              </w:rPr>
              <w:t>, члан</w:t>
            </w:r>
          </w:p>
        </w:tc>
      </w:tr>
    </w:tbl>
    <w:p w14:paraId="0A3DB549" w14:textId="77777777" w:rsidR="00FA268F" w:rsidRPr="003C09B4" w:rsidRDefault="00FA268F" w:rsidP="00FA268F">
      <w:pPr>
        <w:spacing w:after="0" w:line="240" w:lineRule="auto"/>
        <w:rPr>
          <w:rFonts w:ascii="Times New Roman" w:hAnsi="Times New Roman" w:cs="Times New Roman"/>
          <w:sz w:val="24"/>
          <w:szCs w:val="24"/>
        </w:rPr>
      </w:pPr>
    </w:p>
    <w:p w14:paraId="7C606212" w14:textId="77777777" w:rsidR="00FA268F" w:rsidRPr="003C09B4" w:rsidRDefault="00FA268F" w:rsidP="00FA268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7087"/>
      </w:tblGrid>
      <w:tr w:rsidR="003C09B4" w:rsidRPr="003C09B4" w14:paraId="4486148B" w14:textId="77777777" w:rsidTr="000F6754">
        <w:tc>
          <w:tcPr>
            <w:tcW w:w="3114" w:type="dxa"/>
          </w:tcPr>
          <w:p w14:paraId="189F415B" w14:textId="77777777" w:rsidR="00FA268F" w:rsidRPr="003C09B4" w:rsidRDefault="00FA268F" w:rsidP="000F6754">
            <w:pPr>
              <w:pStyle w:val="NormalWeb"/>
              <w:spacing w:before="0" w:beforeAutospacing="0" w:after="0" w:afterAutospacing="0"/>
              <w:jc w:val="both"/>
              <w:rPr>
                <w:lang w:val="sr-Cyrl-RS"/>
              </w:rPr>
            </w:pPr>
            <w:r w:rsidRPr="003C09B4">
              <w:rPr>
                <w:bdr w:val="none" w:sz="0" w:space="0" w:color="auto" w:frame="1"/>
                <w:lang w:val="sr-Cyrl-RS"/>
              </w:rPr>
              <w:t>Тема мастер рада</w:t>
            </w:r>
          </w:p>
        </w:tc>
        <w:tc>
          <w:tcPr>
            <w:tcW w:w="7087" w:type="dxa"/>
          </w:tcPr>
          <w:p w14:paraId="309AFA6E" w14:textId="77777777" w:rsidR="00FA268F" w:rsidRPr="003C09B4" w:rsidRDefault="00FA268F" w:rsidP="000F6754">
            <w:pPr>
              <w:pStyle w:val="NormalWeb"/>
              <w:spacing w:before="0" w:beforeAutospacing="0" w:after="0" w:afterAutospacing="0"/>
              <w:jc w:val="both"/>
              <w:rPr>
                <w:b/>
                <w:bCs/>
                <w:lang w:val="sr-Cyrl-RS"/>
              </w:rPr>
            </w:pPr>
            <w:r w:rsidRPr="003C09B4">
              <w:rPr>
                <w:b/>
                <w:bCs/>
                <w:bdr w:val="none" w:sz="0" w:space="0" w:color="auto" w:frame="1"/>
                <w:lang w:val="sr-Cyrl-RS"/>
              </w:rPr>
              <w:t>Изоловање и идентификација испарљивих састојака одабраних биљних врста</w:t>
            </w:r>
          </w:p>
        </w:tc>
      </w:tr>
      <w:tr w:rsidR="003C09B4" w:rsidRPr="003C09B4" w14:paraId="163EA67F" w14:textId="77777777" w:rsidTr="000F6754">
        <w:tc>
          <w:tcPr>
            <w:tcW w:w="3114" w:type="dxa"/>
          </w:tcPr>
          <w:p w14:paraId="66CEF661" w14:textId="77777777" w:rsidR="00FA268F" w:rsidRPr="003C09B4" w:rsidRDefault="00FA268F" w:rsidP="000F6754">
            <w:pPr>
              <w:pStyle w:val="NormalWeb"/>
              <w:spacing w:before="0" w:beforeAutospacing="0" w:after="0" w:afterAutospacing="0"/>
              <w:jc w:val="both"/>
              <w:rPr>
                <w:lang w:val="sr-Cyrl-RS"/>
              </w:rPr>
            </w:pPr>
            <w:r w:rsidRPr="003C09B4">
              <w:rPr>
                <w:bdr w:val="none" w:sz="0" w:space="0" w:color="auto" w:frame="1"/>
                <w:lang w:val="sr-Cyrl-RS"/>
              </w:rPr>
              <w:t>Ментор</w:t>
            </w:r>
          </w:p>
        </w:tc>
        <w:tc>
          <w:tcPr>
            <w:tcW w:w="7087" w:type="dxa"/>
          </w:tcPr>
          <w:p w14:paraId="2CCED7EF" w14:textId="77777777" w:rsidR="00FA268F" w:rsidRPr="003C09B4" w:rsidRDefault="00FA268F" w:rsidP="000F6754">
            <w:pPr>
              <w:pStyle w:val="NormalWeb"/>
              <w:spacing w:before="0" w:beforeAutospacing="0" w:after="0" w:afterAutospacing="0"/>
              <w:jc w:val="both"/>
              <w:rPr>
                <w:b/>
                <w:bCs/>
                <w:lang w:val="sr-Cyrl-RS"/>
              </w:rPr>
            </w:pPr>
            <w:r w:rsidRPr="003C09B4">
              <w:rPr>
                <w:b/>
                <w:bCs/>
                <w:bdr w:val="none" w:sz="0" w:space="0" w:color="auto" w:frame="1"/>
                <w:lang w:val="sr-Cyrl-RS"/>
              </w:rPr>
              <w:t>др Александра Ђорђевић</w:t>
            </w:r>
          </w:p>
        </w:tc>
      </w:tr>
      <w:tr w:rsidR="003C09B4" w:rsidRPr="003C09B4" w14:paraId="56EF93A5" w14:textId="77777777" w:rsidTr="000F6754">
        <w:tc>
          <w:tcPr>
            <w:tcW w:w="3114" w:type="dxa"/>
          </w:tcPr>
          <w:p w14:paraId="7C86123A" w14:textId="77777777" w:rsidR="00FA268F" w:rsidRPr="003C09B4" w:rsidRDefault="00FA268F" w:rsidP="000F6754">
            <w:pPr>
              <w:pStyle w:val="NormalWeb"/>
              <w:spacing w:before="0" w:beforeAutospacing="0" w:after="0" w:afterAutospacing="0"/>
              <w:jc w:val="both"/>
              <w:rPr>
                <w:lang w:val="sr-Cyrl-RS"/>
              </w:rPr>
            </w:pPr>
            <w:r w:rsidRPr="003C09B4">
              <w:rPr>
                <w:bdr w:val="none" w:sz="0" w:space="0" w:color="auto" w:frame="1"/>
                <w:lang w:val="sr-Cyrl-RS"/>
              </w:rPr>
              <w:t>Образложење теме мастер рада</w:t>
            </w:r>
          </w:p>
        </w:tc>
        <w:tc>
          <w:tcPr>
            <w:tcW w:w="7087" w:type="dxa"/>
            <w:vAlign w:val="center"/>
          </w:tcPr>
          <w:p w14:paraId="3E762ED6"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Употреба биљака стара је колико и само човечанство. Користећи биљке свакодневној исхрани, човек је постепено уочавао њихова </w:t>
            </w:r>
            <w:r w:rsidRPr="003C09B4">
              <w:rPr>
                <w:rFonts w:ascii="Times New Roman" w:hAnsi="Times New Roman" w:cs="Times New Roman"/>
                <w:sz w:val="24"/>
                <w:szCs w:val="24"/>
                <w:lang w:val="sr-Cyrl-RS"/>
              </w:rPr>
              <w:lastRenderedPageBreak/>
              <w:t>лековита својства. Етарска уља, као секундарни метаболити биљака, представљају комплексне смеше испарљивих једињења којa поседују разноврсне биолошке и фармаколошке активности. Циљ овог мастер рада је изоловање етарског уља из одабране биљне врсте хидродестилацијом у апаратури типа Клевенџер (Clevenger), раздвајање и анализа гасном хроматографијом (ГЦ) и комбинацијом метода гасна хроматографија-масена спектрометрија (ГЦ-МС) као и идентификација састојака етарског уља помоћу програмских пакета АМДИС и НИСТ (NIST MS Search). Добијени резултати биће дискутовани и упоређени са досадашњим истраживањима.</w:t>
            </w:r>
          </w:p>
        </w:tc>
      </w:tr>
      <w:tr w:rsidR="003C09B4" w:rsidRPr="003C09B4" w14:paraId="1DD84312" w14:textId="77777777" w:rsidTr="000F6754">
        <w:tc>
          <w:tcPr>
            <w:tcW w:w="3114" w:type="dxa"/>
          </w:tcPr>
          <w:p w14:paraId="3FFFFADB"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lastRenderedPageBreak/>
              <w:br w:type="page"/>
            </w:r>
          </w:p>
          <w:p w14:paraId="5A477C33"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shd w:val="clear" w:color="auto" w:fill="FFFFFF"/>
                <w:lang w:val="sr-Cyrl-RS"/>
              </w:rPr>
              <w:t>Оквирна литература</w:t>
            </w:r>
          </w:p>
        </w:tc>
        <w:tc>
          <w:tcPr>
            <w:tcW w:w="7087" w:type="dxa"/>
          </w:tcPr>
          <w:p w14:paraId="037485CD"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Б. Грујић-Ињац, С. Лајшић, Хемија природних производа, Универзитет у Нишу, Филозофски факултет, 1983.</w:t>
            </w:r>
          </w:p>
          <w:p w14:paraId="283DB1B6" w14:textId="77777777" w:rsidR="00FA268F" w:rsidRPr="003C09B4" w:rsidRDefault="00FA268F" w:rsidP="000F6754">
            <w:pPr>
              <w:jc w:val="both"/>
              <w:rPr>
                <w:rStyle w:val="normaltextrun"/>
                <w:rFonts w:ascii="Times New Roman" w:hAnsi="Times New Roman" w:cs="Times New Roman"/>
                <w:sz w:val="24"/>
                <w:szCs w:val="24"/>
                <w:shd w:val="clear" w:color="auto" w:fill="FFFFFF"/>
                <w:lang w:val="sr-Cyrl-RS"/>
              </w:rPr>
            </w:pPr>
            <w:r w:rsidRPr="003C09B4">
              <w:rPr>
                <w:rStyle w:val="normaltextrun"/>
                <w:rFonts w:ascii="Times New Roman" w:hAnsi="Times New Roman" w:cs="Times New Roman"/>
                <w:sz w:val="24"/>
                <w:szCs w:val="24"/>
                <w:shd w:val="clear" w:color="auto" w:fill="FFFFFF"/>
                <w:lang w:val="sr-Cyrl-RS"/>
              </w:rPr>
              <w:t>С.Х. Пајн, </w:t>
            </w:r>
            <w:r w:rsidRPr="003C09B4">
              <w:rPr>
                <w:rStyle w:val="normaltextrun"/>
                <w:rFonts w:ascii="Times New Roman" w:hAnsi="Times New Roman" w:cs="Times New Roman"/>
                <w:iCs/>
                <w:sz w:val="24"/>
                <w:szCs w:val="24"/>
                <w:shd w:val="clear" w:color="auto" w:fill="FFFFFF"/>
                <w:lang w:val="sr-Cyrl-RS"/>
              </w:rPr>
              <w:t>Органска кемија</w:t>
            </w:r>
            <w:r w:rsidRPr="003C09B4">
              <w:rPr>
                <w:rStyle w:val="normaltextrun"/>
                <w:rFonts w:ascii="Times New Roman" w:hAnsi="Times New Roman" w:cs="Times New Roman"/>
                <w:sz w:val="24"/>
                <w:szCs w:val="24"/>
                <w:shd w:val="clear" w:color="auto" w:fill="FFFFFF"/>
                <w:lang w:val="sr-Cyrl-RS"/>
              </w:rPr>
              <w:t>, Школска књига, Загреб, 1994.</w:t>
            </w:r>
          </w:p>
          <w:p w14:paraId="61D75B59"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Б.Љ. Милић, Терпени, Универзитет у Новом Саду, Технолошки факултет, 1998.</w:t>
            </w:r>
          </w:p>
        </w:tc>
      </w:tr>
      <w:tr w:rsidR="003C09B4" w:rsidRPr="003C09B4" w14:paraId="1DA057E0" w14:textId="77777777" w:rsidTr="000F6754">
        <w:tc>
          <w:tcPr>
            <w:tcW w:w="3114" w:type="dxa"/>
          </w:tcPr>
          <w:p w14:paraId="0C91C5EF" w14:textId="77777777" w:rsidR="00FA268F" w:rsidRPr="003C09B4" w:rsidRDefault="00FA268F" w:rsidP="000F6754">
            <w:pPr>
              <w:jc w:val="both"/>
              <w:rPr>
                <w:rFonts w:ascii="Times New Roman" w:hAnsi="Times New Roman" w:cs="Times New Roman"/>
                <w:sz w:val="24"/>
                <w:szCs w:val="24"/>
                <w:shd w:val="clear" w:color="auto" w:fill="FFFFFF"/>
                <w:lang w:val="sr-Cyrl-RS"/>
              </w:rPr>
            </w:pPr>
            <w:r w:rsidRPr="003C09B4">
              <w:rPr>
                <w:rFonts w:ascii="Times New Roman" w:hAnsi="Times New Roman" w:cs="Times New Roman"/>
                <w:sz w:val="24"/>
                <w:szCs w:val="24"/>
                <w:shd w:val="clear" w:color="auto" w:fill="FFFFFF"/>
                <w:lang w:val="sr-Cyrl-RS"/>
              </w:rPr>
              <w:t>Комисија</w:t>
            </w:r>
          </w:p>
        </w:tc>
        <w:tc>
          <w:tcPr>
            <w:tcW w:w="7087" w:type="dxa"/>
          </w:tcPr>
          <w:p w14:paraId="4F6324BC" w14:textId="77777777" w:rsidR="00FA268F" w:rsidRPr="003C09B4" w:rsidRDefault="00FA268F" w:rsidP="000F6754">
            <w:pPr>
              <w:jc w:val="both"/>
              <w:rPr>
                <w:rFonts w:ascii="Times New Roman" w:hAnsi="Times New Roman" w:cs="Times New Roman"/>
                <w:sz w:val="24"/>
                <w:szCs w:val="24"/>
                <w:bdr w:val="none" w:sz="0" w:space="0" w:color="auto" w:frame="1"/>
                <w:lang w:val="sr-Cyrl-RS"/>
              </w:rPr>
            </w:pPr>
            <w:r w:rsidRPr="003C09B4">
              <w:rPr>
                <w:rFonts w:ascii="Times New Roman" w:hAnsi="Times New Roman" w:cs="Times New Roman"/>
                <w:sz w:val="24"/>
                <w:szCs w:val="24"/>
                <w:bdr w:val="none" w:sz="0" w:space="0" w:color="auto" w:frame="1"/>
                <w:lang w:val="sr-Cyrl-RS"/>
              </w:rPr>
              <w:t>др Александра Ђорђевић - ментор</w:t>
            </w:r>
          </w:p>
          <w:p w14:paraId="29852201" w14:textId="77777777" w:rsidR="00FA268F" w:rsidRPr="003C09B4" w:rsidRDefault="00FA268F" w:rsidP="000F6754">
            <w:pPr>
              <w:jc w:val="both"/>
              <w:rPr>
                <w:rFonts w:ascii="Times New Roman" w:hAnsi="Times New Roman" w:cs="Times New Roman"/>
                <w:sz w:val="24"/>
                <w:szCs w:val="24"/>
                <w:bdr w:val="none" w:sz="0" w:space="0" w:color="auto" w:frame="1"/>
                <w:lang w:val="sr-Cyrl-RS"/>
              </w:rPr>
            </w:pPr>
            <w:r w:rsidRPr="003C09B4">
              <w:rPr>
                <w:rFonts w:ascii="Times New Roman" w:hAnsi="Times New Roman" w:cs="Times New Roman"/>
                <w:sz w:val="24"/>
                <w:szCs w:val="24"/>
                <w:bdr w:val="none" w:sz="0" w:space="0" w:color="auto" w:frame="1"/>
                <w:lang w:val="sr-Cyrl-RS"/>
              </w:rPr>
              <w:t>др Горан Петровић - председник</w:t>
            </w:r>
          </w:p>
          <w:p w14:paraId="737654CE"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bdr w:val="none" w:sz="0" w:space="0" w:color="auto" w:frame="1"/>
                <w:lang w:val="sr-Cyrl-RS"/>
              </w:rPr>
              <w:t>др Иван Палић - члан</w:t>
            </w:r>
          </w:p>
        </w:tc>
      </w:tr>
    </w:tbl>
    <w:p w14:paraId="2B57FBBA" w14:textId="77777777" w:rsidR="00FA268F" w:rsidRPr="003C09B4" w:rsidRDefault="00FA268F" w:rsidP="00FA268F">
      <w:pPr>
        <w:spacing w:after="0" w:line="240" w:lineRule="auto"/>
        <w:jc w:val="both"/>
        <w:rPr>
          <w:rFonts w:ascii="Times New Roman" w:hAnsi="Times New Roman" w:cs="Times New Roman"/>
          <w:sz w:val="24"/>
          <w:szCs w:val="24"/>
          <w:lang w:val="sr-Cyrl-RS"/>
        </w:rPr>
      </w:pPr>
    </w:p>
    <w:p w14:paraId="6960CFC1" w14:textId="77777777" w:rsidR="00FA268F" w:rsidRPr="003C09B4" w:rsidRDefault="00FA268F" w:rsidP="00FA268F">
      <w:pPr>
        <w:spacing w:after="0" w:line="240" w:lineRule="auto"/>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114"/>
        <w:gridCol w:w="7087"/>
      </w:tblGrid>
      <w:tr w:rsidR="003C09B4" w:rsidRPr="003C09B4" w14:paraId="581BBAF1" w14:textId="77777777" w:rsidTr="000F6754">
        <w:tc>
          <w:tcPr>
            <w:tcW w:w="3114" w:type="dxa"/>
          </w:tcPr>
          <w:p w14:paraId="420F205D" w14:textId="77777777" w:rsidR="00FA268F" w:rsidRPr="003C09B4" w:rsidRDefault="00FA268F" w:rsidP="000F6754">
            <w:pPr>
              <w:pStyle w:val="NormalWeb"/>
              <w:spacing w:before="0" w:beforeAutospacing="0" w:after="0" w:afterAutospacing="0"/>
              <w:jc w:val="both"/>
              <w:rPr>
                <w:lang w:val="sr-Cyrl-RS"/>
              </w:rPr>
            </w:pPr>
            <w:r w:rsidRPr="003C09B4">
              <w:rPr>
                <w:bdr w:val="none" w:sz="0" w:space="0" w:color="auto" w:frame="1"/>
                <w:lang w:val="sr-Cyrl-RS"/>
              </w:rPr>
              <w:t>Тема мастер рада</w:t>
            </w:r>
          </w:p>
        </w:tc>
        <w:tc>
          <w:tcPr>
            <w:tcW w:w="7087" w:type="dxa"/>
          </w:tcPr>
          <w:p w14:paraId="59597649" w14:textId="77777777" w:rsidR="00FA268F" w:rsidRPr="003C09B4" w:rsidRDefault="00FA268F" w:rsidP="000F6754">
            <w:pPr>
              <w:widowControl w:val="0"/>
              <w:autoSpaceDE w:val="0"/>
              <w:autoSpaceDN w:val="0"/>
              <w:adjustRightInd w:val="0"/>
              <w:ind w:right="-20"/>
              <w:jc w:val="both"/>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Микробиолошки активна природна и/или синтетисана једињења/смеше</w:t>
            </w:r>
          </w:p>
        </w:tc>
      </w:tr>
      <w:tr w:rsidR="003C09B4" w:rsidRPr="003C09B4" w14:paraId="700117AE" w14:textId="77777777" w:rsidTr="000F6754">
        <w:tc>
          <w:tcPr>
            <w:tcW w:w="3114" w:type="dxa"/>
          </w:tcPr>
          <w:p w14:paraId="3ADF8306" w14:textId="77777777" w:rsidR="00FA268F" w:rsidRPr="003C09B4" w:rsidRDefault="00FA268F" w:rsidP="000F6754">
            <w:pPr>
              <w:pStyle w:val="NormalWeb"/>
              <w:spacing w:before="0" w:beforeAutospacing="0" w:after="0" w:afterAutospacing="0"/>
              <w:jc w:val="both"/>
              <w:rPr>
                <w:lang w:val="sr-Cyrl-RS"/>
              </w:rPr>
            </w:pPr>
            <w:r w:rsidRPr="003C09B4">
              <w:rPr>
                <w:bdr w:val="none" w:sz="0" w:space="0" w:color="auto" w:frame="1"/>
                <w:lang w:val="sr-Cyrl-RS"/>
              </w:rPr>
              <w:t>Ментор</w:t>
            </w:r>
          </w:p>
        </w:tc>
        <w:tc>
          <w:tcPr>
            <w:tcW w:w="7087" w:type="dxa"/>
          </w:tcPr>
          <w:p w14:paraId="2BB23DFF" w14:textId="77777777" w:rsidR="00FA268F" w:rsidRPr="003C09B4" w:rsidRDefault="00FA268F" w:rsidP="000F6754">
            <w:pPr>
              <w:pStyle w:val="NormalWeb"/>
              <w:spacing w:before="0" w:beforeAutospacing="0" w:after="0" w:afterAutospacing="0"/>
              <w:jc w:val="both"/>
              <w:rPr>
                <w:b/>
                <w:bCs/>
                <w:lang w:val="sr-Cyrl-RS"/>
              </w:rPr>
            </w:pPr>
            <w:r w:rsidRPr="003C09B4">
              <w:rPr>
                <w:b/>
                <w:bCs/>
                <w:bdr w:val="none" w:sz="0" w:space="0" w:color="auto" w:frame="1"/>
                <w:lang w:val="sr-Cyrl-RS"/>
              </w:rPr>
              <w:t>др Александра Ђорђевић</w:t>
            </w:r>
          </w:p>
        </w:tc>
      </w:tr>
      <w:tr w:rsidR="003C09B4" w:rsidRPr="003C09B4" w14:paraId="433A3F7B" w14:textId="77777777" w:rsidTr="000F6754">
        <w:tc>
          <w:tcPr>
            <w:tcW w:w="3114" w:type="dxa"/>
          </w:tcPr>
          <w:p w14:paraId="74F66951" w14:textId="77777777" w:rsidR="00FA268F" w:rsidRPr="003C09B4" w:rsidRDefault="00FA268F" w:rsidP="000F6754">
            <w:pPr>
              <w:pStyle w:val="NormalWeb"/>
              <w:spacing w:before="0" w:beforeAutospacing="0" w:after="0" w:afterAutospacing="0"/>
              <w:jc w:val="both"/>
              <w:rPr>
                <w:lang w:val="sr-Cyrl-RS"/>
              </w:rPr>
            </w:pPr>
            <w:r w:rsidRPr="003C09B4">
              <w:rPr>
                <w:bdr w:val="none" w:sz="0" w:space="0" w:color="auto" w:frame="1"/>
                <w:lang w:val="sr-Cyrl-RS"/>
              </w:rPr>
              <w:t>Образложење теме мастер рада</w:t>
            </w:r>
          </w:p>
        </w:tc>
        <w:tc>
          <w:tcPr>
            <w:tcW w:w="7087" w:type="dxa"/>
            <w:vAlign w:val="center"/>
          </w:tcPr>
          <w:p w14:paraId="2C33330D" w14:textId="77777777" w:rsidR="00FA268F" w:rsidRPr="003C09B4" w:rsidRDefault="00FA268F" w:rsidP="000F6754">
            <w:pPr>
              <w:autoSpaceDE w:val="0"/>
              <w:autoSpaceDN w:val="0"/>
              <w:adjustRightInd w:val="0"/>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Микроорганизми представљају једну веома хетерогену групу организама која обухвата бактерије, гљиве, вирусе и протозое, при чему су бактерије најзаступљенија група микроорганизама у природи. Одређени број њих је патоген за човека. Бактерије одликује способност стицања и преношења резистенције на антибиотике, а секундарни метаболити биљака (нарочито ароматичних биљака) показали су се као алтернативно и перспективно решење, јер могу инхибирати раст бактерија механизмима различитим у односу на механизме постојећих антибиотика. Циљ овог мастер рада је испитивање антимикробне активности смеша и/или једињења изолованих из одговарајућег биљног материјала, дискусија и поређење резултата са стандардним антибиотицима/антимикотицима као и са досадашњим истраживањима из ове области.   </w:t>
            </w:r>
          </w:p>
        </w:tc>
      </w:tr>
      <w:tr w:rsidR="003C09B4" w:rsidRPr="003C09B4" w14:paraId="708107E9" w14:textId="77777777" w:rsidTr="000F6754">
        <w:tc>
          <w:tcPr>
            <w:tcW w:w="3114" w:type="dxa"/>
          </w:tcPr>
          <w:p w14:paraId="2CA22FA5"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br w:type="page"/>
            </w:r>
          </w:p>
          <w:p w14:paraId="650A9E3D"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shd w:val="clear" w:color="auto" w:fill="FFFFFF"/>
                <w:lang w:val="sr-Cyrl-RS"/>
              </w:rPr>
              <w:t>Оквирна литература</w:t>
            </w:r>
          </w:p>
        </w:tc>
        <w:tc>
          <w:tcPr>
            <w:tcW w:w="7087" w:type="dxa"/>
          </w:tcPr>
          <w:p w14:paraId="63656712"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Б. Каракашевић, Микробиологија и паразитологија, Медицинска књига, Београд-Загреб, 1987. </w:t>
            </w:r>
          </w:p>
          <w:p w14:paraId="4430005F"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 xml:space="preserve">A.Х. Роуз, Хемијска микробиологија, ИЦС Београд, 1975; Превод оригинала «Chemical microbiology», Butterworths, London. </w:t>
            </w:r>
          </w:p>
          <w:p w14:paraId="008B0665" w14:textId="77777777" w:rsidR="00FA268F" w:rsidRPr="003C09B4" w:rsidRDefault="00FA268F" w:rsidP="000F6754">
            <w:pPr>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Б. Грујић-Ињац, С. Лајшић, Хемија природних производа, Универзитет у Нишу, Филозофски факултет, 1983.</w:t>
            </w:r>
          </w:p>
        </w:tc>
      </w:tr>
      <w:tr w:rsidR="003C09B4" w:rsidRPr="003C09B4" w14:paraId="23F7B570" w14:textId="77777777" w:rsidTr="000F6754">
        <w:trPr>
          <w:trHeight w:val="416"/>
        </w:trPr>
        <w:tc>
          <w:tcPr>
            <w:tcW w:w="3114" w:type="dxa"/>
          </w:tcPr>
          <w:p w14:paraId="211970D4" w14:textId="77777777" w:rsidR="00FA268F" w:rsidRPr="003C09B4" w:rsidRDefault="00FA268F" w:rsidP="000F6754">
            <w:pPr>
              <w:jc w:val="both"/>
              <w:rPr>
                <w:rFonts w:ascii="Times New Roman" w:hAnsi="Times New Roman" w:cs="Times New Roman"/>
                <w:sz w:val="24"/>
                <w:szCs w:val="24"/>
                <w:shd w:val="clear" w:color="auto" w:fill="FFFFFF"/>
                <w:lang w:val="sr-Cyrl-RS"/>
              </w:rPr>
            </w:pPr>
            <w:r w:rsidRPr="003C09B4">
              <w:rPr>
                <w:rFonts w:ascii="Times New Roman" w:hAnsi="Times New Roman" w:cs="Times New Roman"/>
                <w:sz w:val="24"/>
                <w:szCs w:val="24"/>
                <w:shd w:val="clear" w:color="auto" w:fill="FFFFFF"/>
                <w:lang w:val="sr-Cyrl-RS"/>
              </w:rPr>
              <w:t>Комисија</w:t>
            </w:r>
          </w:p>
        </w:tc>
        <w:tc>
          <w:tcPr>
            <w:tcW w:w="7087" w:type="dxa"/>
          </w:tcPr>
          <w:p w14:paraId="680A4BB5" w14:textId="77777777" w:rsidR="00FA268F" w:rsidRPr="003C09B4" w:rsidRDefault="00FA268F" w:rsidP="000F6754">
            <w:pPr>
              <w:jc w:val="both"/>
              <w:rPr>
                <w:rFonts w:ascii="Times New Roman" w:hAnsi="Times New Roman" w:cs="Times New Roman"/>
                <w:sz w:val="24"/>
                <w:szCs w:val="24"/>
                <w:bdr w:val="none" w:sz="0" w:space="0" w:color="auto" w:frame="1"/>
                <w:lang w:val="sr-Cyrl-RS"/>
              </w:rPr>
            </w:pPr>
            <w:r w:rsidRPr="003C09B4">
              <w:rPr>
                <w:rFonts w:ascii="Times New Roman" w:hAnsi="Times New Roman" w:cs="Times New Roman"/>
                <w:sz w:val="24"/>
                <w:szCs w:val="24"/>
                <w:bdr w:val="none" w:sz="0" w:space="0" w:color="auto" w:frame="1"/>
                <w:lang w:val="sr-Cyrl-RS"/>
              </w:rPr>
              <w:t>др Александра Ђорђевић - ментор</w:t>
            </w:r>
          </w:p>
          <w:p w14:paraId="6E073EA9" w14:textId="77777777" w:rsidR="00FA268F" w:rsidRPr="003C09B4" w:rsidRDefault="00FA268F" w:rsidP="000F6754">
            <w:pPr>
              <w:jc w:val="both"/>
              <w:rPr>
                <w:rFonts w:ascii="Times New Roman" w:hAnsi="Times New Roman" w:cs="Times New Roman"/>
                <w:sz w:val="24"/>
                <w:szCs w:val="24"/>
                <w:bdr w:val="none" w:sz="0" w:space="0" w:color="auto" w:frame="1"/>
                <w:lang w:val="sr-Cyrl-RS"/>
              </w:rPr>
            </w:pPr>
            <w:r w:rsidRPr="003C09B4">
              <w:rPr>
                <w:rFonts w:ascii="Times New Roman" w:hAnsi="Times New Roman" w:cs="Times New Roman"/>
                <w:sz w:val="24"/>
                <w:szCs w:val="24"/>
                <w:bdr w:val="none" w:sz="0" w:space="0" w:color="auto" w:frame="1"/>
                <w:lang w:val="sr-Cyrl-RS"/>
              </w:rPr>
              <w:t>др Иван Палић - председник</w:t>
            </w:r>
          </w:p>
          <w:p w14:paraId="26FBC66B" w14:textId="77777777" w:rsidR="00FA268F" w:rsidRPr="003C09B4" w:rsidRDefault="00FA268F" w:rsidP="000F6754">
            <w:pPr>
              <w:jc w:val="both"/>
              <w:rPr>
                <w:rFonts w:ascii="Times New Roman" w:hAnsi="Times New Roman" w:cs="Times New Roman"/>
                <w:sz w:val="24"/>
                <w:szCs w:val="24"/>
                <w:bdr w:val="none" w:sz="0" w:space="0" w:color="auto" w:frame="1"/>
                <w:lang w:val="sr-Cyrl-RS"/>
              </w:rPr>
            </w:pPr>
            <w:r w:rsidRPr="003C09B4">
              <w:rPr>
                <w:rFonts w:ascii="Times New Roman" w:hAnsi="Times New Roman" w:cs="Times New Roman"/>
                <w:sz w:val="24"/>
                <w:szCs w:val="24"/>
                <w:bdr w:val="none" w:sz="0" w:space="0" w:color="auto" w:frame="1"/>
                <w:lang w:val="sr-Cyrl-RS"/>
              </w:rPr>
              <w:t xml:space="preserve">др Горан Петровић - члан </w:t>
            </w:r>
          </w:p>
        </w:tc>
      </w:tr>
    </w:tbl>
    <w:tbl>
      <w:tblPr>
        <w:tblW w:w="0" w:type="auto"/>
        <w:tblLayout w:type="fixed"/>
        <w:tblLook w:val="04A0" w:firstRow="1" w:lastRow="0" w:firstColumn="1" w:lastColumn="0" w:noHBand="0" w:noVBand="1"/>
      </w:tblPr>
      <w:tblGrid>
        <w:gridCol w:w="3109"/>
        <w:gridCol w:w="7087"/>
      </w:tblGrid>
      <w:tr w:rsidR="003C09B4" w:rsidRPr="003C09B4" w14:paraId="4B8F7989"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13471"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Тема мастер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65AC4B"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 xml:space="preserve">Синтеза и спектрална карактеризација фероценил аналога </w:t>
            </w:r>
            <w:r w:rsidRPr="003C09B4">
              <w:rPr>
                <w:rFonts w:ascii="Times New Roman" w:eastAsia="Times New Roman" w:hAnsi="Times New Roman" w:cs="Times New Roman"/>
                <w:b/>
                <w:bCs/>
                <w:i/>
                <w:iCs/>
                <w:sz w:val="24"/>
                <w:szCs w:val="24"/>
                <w:lang w:val="sr-Latn-RS"/>
              </w:rPr>
              <w:t>N</w:t>
            </w:r>
            <w:r w:rsidRPr="003C09B4">
              <w:rPr>
                <w:rFonts w:ascii="Times New Roman" w:eastAsia="Times New Roman" w:hAnsi="Times New Roman" w:cs="Times New Roman"/>
                <w:b/>
                <w:bCs/>
                <w:i/>
                <w:iCs/>
                <w:sz w:val="24"/>
                <w:szCs w:val="24"/>
                <w:lang w:val="sr-Cyrl-RS"/>
              </w:rPr>
              <w:t>,</w:t>
            </w:r>
            <w:r w:rsidRPr="003C09B4">
              <w:rPr>
                <w:rFonts w:ascii="Times New Roman" w:eastAsia="Times New Roman" w:hAnsi="Times New Roman" w:cs="Times New Roman"/>
                <w:b/>
                <w:bCs/>
                <w:sz w:val="24"/>
                <w:szCs w:val="24"/>
                <w:lang w:val="sr-Cyrl-RS"/>
              </w:rPr>
              <w:t>4-диарил-4-оксобутанамида селективних инхибитора ензима моноамин-оксидазе Б и ацетилхолинестеразе</w:t>
            </w:r>
          </w:p>
        </w:tc>
      </w:tr>
      <w:tr w:rsidR="003C09B4" w:rsidRPr="003C09B4" w14:paraId="595F75E3"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3650C3"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C53A6E" w14:textId="77777777" w:rsidR="00FA268F" w:rsidRPr="003C09B4" w:rsidRDefault="00FA268F" w:rsidP="000F6754">
            <w:pPr>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Иван Палић</w:t>
            </w:r>
          </w:p>
        </w:tc>
      </w:tr>
      <w:tr w:rsidR="003C09B4" w:rsidRPr="003C09B4" w14:paraId="226ABA9E"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3A5CE8"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Образложење теме маст</w:t>
            </w:r>
            <w:r w:rsidRPr="003C09B4">
              <w:rPr>
                <w:rFonts w:ascii="Times New Roman" w:eastAsia="Times New Roman" w:hAnsi="Times New Roman" w:cs="Times New Roman"/>
                <w:sz w:val="24"/>
                <w:szCs w:val="24"/>
                <w:lang w:val="sr-Cyrl-RS"/>
              </w:rPr>
              <w:t>ер</w:t>
            </w:r>
            <w:r w:rsidRPr="003C09B4">
              <w:rPr>
                <w:rFonts w:ascii="Times New Roman" w:eastAsia="Times New Roman" w:hAnsi="Times New Roman" w:cs="Times New Roman"/>
                <w:sz w:val="24"/>
                <w:szCs w:val="24"/>
              </w:rPr>
              <w:t xml:space="preserve">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0B0925"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У недавном истраживању су применом </w:t>
            </w:r>
            <w:r w:rsidRPr="003C09B4">
              <w:rPr>
                <w:rFonts w:ascii="Times New Roman" w:eastAsia="Times New Roman" w:hAnsi="Times New Roman" w:cs="Times New Roman"/>
                <w:i/>
                <w:iCs/>
                <w:sz w:val="24"/>
                <w:szCs w:val="24"/>
                <w:lang w:val="sr-Latn-RS"/>
              </w:rPr>
              <w:t>in silico</w:t>
            </w:r>
            <w:r w:rsidRPr="003C09B4">
              <w:rPr>
                <w:rFonts w:ascii="Times New Roman" w:eastAsia="Times New Roman" w:hAnsi="Times New Roman" w:cs="Times New Roman"/>
                <w:sz w:val="24"/>
                <w:szCs w:val="24"/>
                <w:lang w:val="sr-Latn-RS"/>
              </w:rPr>
              <w:t xml:space="preserve"> </w:t>
            </w:r>
            <w:r w:rsidRPr="003C09B4">
              <w:rPr>
                <w:rFonts w:ascii="Times New Roman" w:eastAsia="Times New Roman" w:hAnsi="Times New Roman" w:cs="Times New Roman"/>
                <w:sz w:val="24"/>
                <w:szCs w:val="24"/>
                <w:lang w:val="sr-Cyrl-RS"/>
              </w:rPr>
              <w:t xml:space="preserve">методе засноване на структури фрагмената откривени </w:t>
            </w:r>
            <w:r w:rsidRPr="003C09B4">
              <w:rPr>
                <w:rFonts w:ascii="Times New Roman" w:eastAsia="Times New Roman" w:hAnsi="Times New Roman" w:cs="Times New Roman"/>
                <w:i/>
                <w:iCs/>
                <w:sz w:val="24"/>
                <w:szCs w:val="24"/>
                <w:lang w:val="sr-Latn-RS"/>
              </w:rPr>
              <w:t>N</w:t>
            </w:r>
            <w:r w:rsidRPr="003C09B4">
              <w:rPr>
                <w:rFonts w:ascii="Times New Roman" w:eastAsia="Times New Roman" w:hAnsi="Times New Roman" w:cs="Times New Roman"/>
                <w:i/>
                <w:iCs/>
                <w:sz w:val="24"/>
                <w:szCs w:val="24"/>
                <w:lang w:val="sr-Cyrl-RS"/>
              </w:rPr>
              <w:t>,</w:t>
            </w:r>
            <w:r w:rsidRPr="003C09B4">
              <w:rPr>
                <w:rFonts w:ascii="Times New Roman" w:eastAsia="Times New Roman" w:hAnsi="Times New Roman" w:cs="Times New Roman"/>
                <w:sz w:val="24"/>
                <w:szCs w:val="24"/>
                <w:lang w:val="sr-Cyrl-RS"/>
              </w:rPr>
              <w:t>4-диарил-4-оксобутанамиди као дуални селективни инхибитори ензима моноамин-оксидазе Б и ацетилхолинестеразе. Међу 19 синтетисаних и тестираних једињења, као водећа структура издвојио се амид 4-фенил-4-оксобутанске киселине и 4-аминоацетофенона. Познато је да се заменом дела структуре у полазном биолошки активном молекулу фероценском јединицом може добити нови молекул са побољшаном активношћу и/или фармако-кинетичким својствима. Стога је циљ овог мастер рада синтеза и спектрална карактеризација (</w:t>
            </w:r>
            <w:r w:rsidRPr="003C09B4">
              <w:rPr>
                <w:rFonts w:ascii="Times New Roman" w:eastAsia="Times New Roman" w:hAnsi="Times New Roman" w:cs="Times New Roman"/>
                <w:sz w:val="24"/>
                <w:szCs w:val="24"/>
                <w:lang w:val="sr-Latn-RS"/>
              </w:rPr>
              <w:t xml:space="preserve">MS, NMR, </w:t>
            </w:r>
            <w:r w:rsidRPr="003C09B4">
              <w:rPr>
                <w:rFonts w:ascii="Times New Roman" w:eastAsia="Times New Roman" w:hAnsi="Times New Roman" w:cs="Times New Roman"/>
                <w:sz w:val="24"/>
                <w:szCs w:val="24"/>
                <w:lang w:val="sr-Cyrl-RS"/>
              </w:rPr>
              <w:t xml:space="preserve">и/или </w:t>
            </w:r>
            <w:r w:rsidRPr="003C09B4">
              <w:rPr>
                <w:rFonts w:ascii="Times New Roman" w:eastAsia="Times New Roman" w:hAnsi="Times New Roman" w:cs="Times New Roman"/>
                <w:sz w:val="24"/>
                <w:szCs w:val="24"/>
              </w:rPr>
              <w:t xml:space="preserve">IR) </w:t>
            </w:r>
            <w:r w:rsidRPr="003C09B4">
              <w:rPr>
                <w:rFonts w:ascii="Times New Roman" w:eastAsia="Times New Roman" w:hAnsi="Times New Roman" w:cs="Times New Roman"/>
                <w:sz w:val="24"/>
                <w:szCs w:val="24"/>
                <w:lang w:val="sr-Cyrl-RS"/>
              </w:rPr>
              <w:t xml:space="preserve">серије фероценил аналога </w:t>
            </w:r>
            <w:r w:rsidRPr="003C09B4">
              <w:rPr>
                <w:rFonts w:ascii="Times New Roman" w:eastAsia="Times New Roman" w:hAnsi="Times New Roman" w:cs="Times New Roman"/>
                <w:i/>
                <w:iCs/>
                <w:sz w:val="24"/>
                <w:szCs w:val="24"/>
                <w:lang w:val="sr-Latn-RS"/>
              </w:rPr>
              <w:t>N</w:t>
            </w:r>
            <w:r w:rsidRPr="003C09B4">
              <w:rPr>
                <w:rFonts w:ascii="Times New Roman" w:eastAsia="Times New Roman" w:hAnsi="Times New Roman" w:cs="Times New Roman"/>
                <w:i/>
                <w:iCs/>
                <w:sz w:val="24"/>
                <w:szCs w:val="24"/>
                <w:lang w:val="sr-Cyrl-RS"/>
              </w:rPr>
              <w:t>,</w:t>
            </w:r>
            <w:r w:rsidRPr="003C09B4">
              <w:rPr>
                <w:rFonts w:ascii="Times New Roman" w:eastAsia="Times New Roman" w:hAnsi="Times New Roman" w:cs="Times New Roman"/>
                <w:sz w:val="24"/>
                <w:szCs w:val="24"/>
                <w:lang w:val="sr-Cyrl-RS"/>
              </w:rPr>
              <w:t xml:space="preserve">4-диарил-4-оксобутанамида, односно амида 4-фероценил-4-оксобутанске киселине и анилина који у </w:t>
            </w:r>
            <w:r w:rsidRPr="003C09B4">
              <w:rPr>
                <w:rFonts w:ascii="Times New Roman" w:eastAsia="Times New Roman" w:hAnsi="Times New Roman" w:cs="Times New Roman"/>
                <w:i/>
                <w:iCs/>
                <w:sz w:val="24"/>
                <w:szCs w:val="24"/>
                <w:lang w:val="sr-Latn-RS"/>
              </w:rPr>
              <w:t>para</w:t>
            </w:r>
            <w:r w:rsidRPr="003C09B4">
              <w:rPr>
                <w:rFonts w:ascii="Times New Roman" w:eastAsia="Times New Roman" w:hAnsi="Times New Roman" w:cs="Times New Roman"/>
                <w:sz w:val="24"/>
                <w:szCs w:val="24"/>
                <w:lang w:val="sr-Latn-RS"/>
              </w:rPr>
              <w:t xml:space="preserve"> </w:t>
            </w:r>
            <w:r w:rsidRPr="003C09B4">
              <w:rPr>
                <w:rFonts w:ascii="Times New Roman" w:eastAsia="Times New Roman" w:hAnsi="Times New Roman" w:cs="Times New Roman"/>
                <w:sz w:val="24"/>
                <w:szCs w:val="24"/>
                <w:lang w:val="sr-Cyrl-RS"/>
              </w:rPr>
              <w:t>положају садрже групе различит</w:t>
            </w:r>
            <w:r w:rsidRPr="003C09B4">
              <w:rPr>
                <w:rFonts w:ascii="Times New Roman" w:eastAsia="Times New Roman" w:hAnsi="Times New Roman" w:cs="Times New Roman"/>
                <w:sz w:val="24"/>
                <w:szCs w:val="24"/>
                <w:lang w:val="sr-Latn-RS"/>
              </w:rPr>
              <w:t>e</w:t>
            </w:r>
            <w:r w:rsidRPr="003C09B4">
              <w:rPr>
                <w:rFonts w:ascii="Times New Roman" w:eastAsia="Calibri" w:hAnsi="Times New Roman" w:cs="Times New Roman"/>
                <w:sz w:val="24"/>
                <w:szCs w:val="24"/>
                <w:lang w:val="sr-Latn-RS"/>
              </w:rPr>
              <w:t xml:space="preserve"> </w:t>
            </w:r>
            <w:r w:rsidRPr="003C09B4">
              <w:rPr>
                <w:rFonts w:ascii="Times New Roman" w:eastAsia="Calibri" w:hAnsi="Times New Roman" w:cs="Times New Roman"/>
                <w:sz w:val="24"/>
                <w:szCs w:val="24"/>
              </w:rPr>
              <w:t>липофилности, поларизабилности и хемизмa (</w:t>
            </w:r>
            <w:r w:rsidRPr="003C09B4">
              <w:rPr>
                <w:rFonts w:ascii="Times New Roman" w:eastAsia="Calibri" w:hAnsi="Times New Roman" w:cs="Times New Roman"/>
                <w:sz w:val="24"/>
                <w:szCs w:val="24"/>
                <w:lang w:val="sr-Cyrl-RS"/>
              </w:rPr>
              <w:t>нпр. -</w:t>
            </w:r>
            <w:r w:rsidRPr="003C09B4">
              <w:rPr>
                <w:rFonts w:ascii="Times New Roman" w:eastAsia="Calibri" w:hAnsi="Times New Roman" w:cs="Times New Roman"/>
                <w:sz w:val="24"/>
                <w:szCs w:val="24"/>
                <w:lang w:val="sr-Latn-RS"/>
              </w:rPr>
              <w:t>H, -</w:t>
            </w:r>
            <w:r w:rsidRPr="003C09B4">
              <w:rPr>
                <w:rFonts w:ascii="Times New Roman" w:eastAsia="Calibri" w:hAnsi="Times New Roman" w:cs="Times New Roman"/>
                <w:sz w:val="24"/>
                <w:szCs w:val="24"/>
                <w:lang w:val="sr-Cyrl-RS"/>
              </w:rPr>
              <w:t>Ме</w:t>
            </w:r>
            <w:r w:rsidRPr="003C09B4">
              <w:rPr>
                <w:rFonts w:ascii="Times New Roman" w:eastAsia="Calibri" w:hAnsi="Times New Roman" w:cs="Times New Roman"/>
                <w:sz w:val="24"/>
                <w:szCs w:val="24"/>
                <w:lang w:val="sr-Latn-RS"/>
              </w:rPr>
              <w:t xml:space="preserve">, -Ac, </w:t>
            </w:r>
            <w:r w:rsidRPr="003C09B4">
              <w:rPr>
                <w:rFonts w:ascii="Times New Roman" w:eastAsia="Calibri" w:hAnsi="Times New Roman" w:cs="Times New Roman"/>
                <w:sz w:val="24"/>
                <w:szCs w:val="24"/>
                <w:lang w:val="sr-Cyrl-RS"/>
              </w:rPr>
              <w:t>итд.).</w:t>
            </w:r>
          </w:p>
        </w:tc>
      </w:tr>
      <w:tr w:rsidR="003C09B4" w:rsidRPr="003C09B4" w14:paraId="4B3E8531"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8601A2"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F99391"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Jana, S., Nasreen, T.</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rPr>
              <w:t>Singh, S.K., 2023. Discovery of reversible selective monoamine oxidase B inhibitors with anti-acetylcholinesterase activity derived from 4-oxo-</w:t>
            </w:r>
            <w:r w:rsidRPr="003C09B4">
              <w:rPr>
                <w:rFonts w:ascii="Times New Roman" w:eastAsia="Times New Roman" w:hAnsi="Times New Roman" w:cs="Times New Roman"/>
                <w:i/>
                <w:iCs/>
                <w:sz w:val="24"/>
                <w:szCs w:val="24"/>
              </w:rPr>
              <w:t>N</w:t>
            </w:r>
            <w:r w:rsidRPr="003C09B4">
              <w:rPr>
                <w:rFonts w:ascii="Times New Roman" w:eastAsia="Times New Roman" w:hAnsi="Times New Roman" w:cs="Times New Roman"/>
                <w:sz w:val="24"/>
                <w:szCs w:val="24"/>
              </w:rPr>
              <w:t xml:space="preserve">-4-diphenyl butanamides. </w:t>
            </w:r>
            <w:r w:rsidRPr="003C09B4">
              <w:rPr>
                <w:rFonts w:ascii="Times New Roman" w:eastAsia="Times New Roman" w:hAnsi="Times New Roman" w:cs="Times New Roman"/>
                <w:i/>
                <w:iCs/>
                <w:sz w:val="24"/>
                <w:szCs w:val="24"/>
              </w:rPr>
              <w:t>Future Medicinal Chemistry</w:t>
            </w:r>
            <w:r w:rsidRPr="003C09B4">
              <w:rPr>
                <w:rFonts w:ascii="Times New Roman" w:eastAsia="Times New Roman" w:hAnsi="Times New Roman" w:cs="Times New Roman"/>
                <w:sz w:val="24"/>
                <w:szCs w:val="24"/>
              </w:rPr>
              <w:t xml:space="preserve">, </w:t>
            </w:r>
            <w:r w:rsidRPr="003C09B4">
              <w:rPr>
                <w:rFonts w:ascii="Times New Roman" w:eastAsia="Times New Roman" w:hAnsi="Times New Roman" w:cs="Times New Roman"/>
                <w:i/>
                <w:iCs/>
                <w:sz w:val="24"/>
                <w:szCs w:val="24"/>
              </w:rPr>
              <w:t>15</w:t>
            </w:r>
            <w:r w:rsidRPr="003C09B4">
              <w:rPr>
                <w:rFonts w:ascii="Times New Roman" w:eastAsia="Times New Roman" w:hAnsi="Times New Roman" w:cs="Times New Roman"/>
                <w:sz w:val="24"/>
                <w:szCs w:val="24"/>
              </w:rPr>
              <w:t>(2), pp.189-210.</w:t>
            </w:r>
          </w:p>
          <w:p w14:paraId="5F9F1B48"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Patra, M.</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rPr>
              <w:t xml:space="preserve">Gasser, G., 2017. The medicinal chemistry of ferrocene and its derivatives. </w:t>
            </w:r>
            <w:r w:rsidRPr="003C09B4">
              <w:rPr>
                <w:rFonts w:ascii="Times New Roman" w:eastAsia="Times New Roman" w:hAnsi="Times New Roman" w:cs="Times New Roman"/>
                <w:i/>
                <w:iCs/>
                <w:sz w:val="24"/>
                <w:szCs w:val="24"/>
              </w:rPr>
              <w:t>Nature Reviews Chemistry</w:t>
            </w:r>
            <w:r w:rsidRPr="003C09B4">
              <w:rPr>
                <w:rFonts w:ascii="Times New Roman" w:eastAsia="Times New Roman" w:hAnsi="Times New Roman" w:cs="Times New Roman"/>
                <w:sz w:val="24"/>
                <w:szCs w:val="24"/>
              </w:rPr>
              <w:t xml:space="preserve">, </w:t>
            </w:r>
            <w:r w:rsidRPr="003C09B4">
              <w:rPr>
                <w:rFonts w:ascii="Times New Roman" w:eastAsia="Times New Roman" w:hAnsi="Times New Roman" w:cs="Times New Roman"/>
                <w:i/>
                <w:iCs/>
                <w:sz w:val="24"/>
                <w:szCs w:val="24"/>
              </w:rPr>
              <w:t>1</w:t>
            </w:r>
            <w:r w:rsidRPr="003C09B4">
              <w:rPr>
                <w:rFonts w:ascii="Times New Roman" w:eastAsia="Times New Roman" w:hAnsi="Times New Roman" w:cs="Times New Roman"/>
                <w:sz w:val="24"/>
                <w:szCs w:val="24"/>
              </w:rPr>
              <w:t>(9), pp. 1-12.</w:t>
            </w:r>
          </w:p>
          <w:p w14:paraId="75E691DD"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Warren, S.</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rPr>
              <w:t xml:space="preserve">Wyatt, P., 2008. </w:t>
            </w:r>
            <w:r w:rsidRPr="003C09B4">
              <w:rPr>
                <w:rFonts w:ascii="Times New Roman" w:eastAsia="Times New Roman" w:hAnsi="Times New Roman" w:cs="Times New Roman"/>
                <w:i/>
                <w:iCs/>
                <w:sz w:val="24"/>
                <w:szCs w:val="24"/>
              </w:rPr>
              <w:t>Organic synthesis: the disconnection approach</w:t>
            </w:r>
            <w:r w:rsidRPr="003C09B4">
              <w:rPr>
                <w:rFonts w:ascii="Times New Roman" w:eastAsia="Times New Roman" w:hAnsi="Times New Roman" w:cs="Times New Roman"/>
                <w:sz w:val="24"/>
                <w:szCs w:val="24"/>
              </w:rPr>
              <w:t>. John Wiley &amp; Sons.</w:t>
            </w:r>
          </w:p>
          <w:p w14:paraId="2976BD07"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Милосављевић, С., 1996. </w:t>
            </w:r>
            <w:r w:rsidRPr="003C09B4">
              <w:rPr>
                <w:rFonts w:ascii="Times New Roman" w:eastAsia="Times New Roman" w:hAnsi="Times New Roman" w:cs="Times New Roman"/>
                <w:i/>
                <w:iCs/>
                <w:sz w:val="24"/>
                <w:szCs w:val="24"/>
              </w:rPr>
              <w:t>Структурне инструменталне методе</w:t>
            </w:r>
            <w:r w:rsidRPr="003C09B4">
              <w:rPr>
                <w:rFonts w:ascii="Times New Roman" w:eastAsia="Times New Roman" w:hAnsi="Times New Roman" w:cs="Times New Roman"/>
                <w:sz w:val="24"/>
                <w:szCs w:val="24"/>
              </w:rPr>
              <w:t>, Хемијски факултет, Београд.</w:t>
            </w:r>
          </w:p>
        </w:tc>
      </w:tr>
      <w:tr w:rsidR="003C09B4" w:rsidRPr="003C09B4" w14:paraId="57DB1F74"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8885DD"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439B0"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Иван Палић – ментор</w:t>
            </w:r>
          </w:p>
          <w:p w14:paraId="33A5FCF0"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Нико Радуловић –председник</w:t>
            </w:r>
          </w:p>
          <w:p w14:paraId="01E56187"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Гордана Стојановић – члан</w:t>
            </w:r>
          </w:p>
        </w:tc>
      </w:tr>
    </w:tbl>
    <w:p w14:paraId="0C5293D1" w14:textId="77777777" w:rsidR="00FA268F" w:rsidRPr="003C09B4" w:rsidRDefault="00FA268F" w:rsidP="00FA268F">
      <w:pPr>
        <w:spacing w:after="0" w:line="24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3109"/>
        <w:gridCol w:w="7087"/>
      </w:tblGrid>
      <w:tr w:rsidR="003C09B4" w:rsidRPr="003C09B4" w14:paraId="472EE34E"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FD67E8"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hAnsi="Times New Roman" w:cs="Times New Roman"/>
                <w:sz w:val="24"/>
                <w:szCs w:val="24"/>
              </w:rPr>
              <w:br/>
            </w:r>
            <w:r w:rsidRPr="003C09B4">
              <w:rPr>
                <w:rFonts w:ascii="Times New Roman" w:eastAsia="Times New Roman" w:hAnsi="Times New Roman" w:cs="Times New Roman"/>
                <w:sz w:val="24"/>
                <w:szCs w:val="24"/>
                <w:lang w:val="sr-Cyrl-RS"/>
              </w:rPr>
              <w:t>Тема мастер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804D9"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ME"/>
              </w:rPr>
              <w:t xml:space="preserve">Метил-естри </w:t>
            </w:r>
            <w:r w:rsidRPr="003C09B4">
              <w:rPr>
                <w:rFonts w:ascii="Times New Roman" w:eastAsia="Times New Roman" w:hAnsi="Times New Roman" w:cs="Times New Roman"/>
                <w:b/>
                <w:bCs/>
                <w:i/>
                <w:iCs/>
                <w:sz w:val="24"/>
                <w:szCs w:val="24"/>
                <w:lang w:val="sr-Cyrl-ME"/>
              </w:rPr>
              <w:t>α</w:t>
            </w:r>
            <w:r w:rsidRPr="003C09B4">
              <w:rPr>
                <w:rFonts w:ascii="Times New Roman" w:eastAsia="Times New Roman" w:hAnsi="Times New Roman" w:cs="Times New Roman"/>
                <w:b/>
                <w:bCs/>
                <w:sz w:val="24"/>
                <w:szCs w:val="24"/>
                <w:lang w:val="sr-Cyrl-ME"/>
              </w:rPr>
              <w:t xml:space="preserve">-хидрокси киселина из биљне врсте </w:t>
            </w:r>
            <w:r w:rsidRPr="003C09B4">
              <w:rPr>
                <w:rFonts w:ascii="Times New Roman" w:eastAsia="Times New Roman" w:hAnsi="Times New Roman" w:cs="Times New Roman"/>
                <w:b/>
                <w:bCs/>
                <w:i/>
                <w:iCs/>
                <w:sz w:val="24"/>
                <w:szCs w:val="24"/>
                <w:lang w:val="sr-Cyrl-ME"/>
              </w:rPr>
              <w:t xml:space="preserve">Galanthus nivalis </w:t>
            </w:r>
            <w:r w:rsidRPr="003C09B4">
              <w:rPr>
                <w:rFonts w:ascii="Times New Roman" w:eastAsia="Times New Roman" w:hAnsi="Times New Roman" w:cs="Times New Roman"/>
                <w:b/>
                <w:bCs/>
                <w:sz w:val="24"/>
                <w:szCs w:val="24"/>
              </w:rPr>
              <w:t xml:space="preserve">L. </w:t>
            </w:r>
            <w:r w:rsidRPr="003C09B4">
              <w:rPr>
                <w:rFonts w:ascii="Times New Roman" w:eastAsia="Times New Roman" w:hAnsi="Times New Roman" w:cs="Times New Roman"/>
                <w:b/>
                <w:bCs/>
                <w:sz w:val="24"/>
                <w:szCs w:val="24"/>
                <w:lang w:val="sr-Latn-RS"/>
              </w:rPr>
              <w:t>(Amaryllidaceae)</w:t>
            </w:r>
          </w:p>
        </w:tc>
      </w:tr>
      <w:tr w:rsidR="003C09B4" w:rsidRPr="003C09B4" w14:paraId="5E9F460C"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D30572"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84C5A5"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др Иван Палић</w:t>
            </w:r>
          </w:p>
        </w:tc>
      </w:tr>
      <w:tr w:rsidR="003C09B4" w:rsidRPr="003C09B4" w14:paraId="5B7EB76D"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4F24FC"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Образложење теме маст</w:t>
            </w:r>
            <w:r w:rsidRPr="003C09B4">
              <w:rPr>
                <w:rFonts w:ascii="Times New Roman" w:eastAsia="Times New Roman" w:hAnsi="Times New Roman" w:cs="Times New Roman"/>
                <w:sz w:val="24"/>
                <w:szCs w:val="24"/>
                <w:lang w:val="sr-Cyrl-RS"/>
              </w:rPr>
              <w:t>ер</w:t>
            </w:r>
            <w:r w:rsidRPr="003C09B4">
              <w:rPr>
                <w:rFonts w:ascii="Times New Roman" w:eastAsia="Times New Roman" w:hAnsi="Times New Roman" w:cs="Times New Roman"/>
                <w:sz w:val="24"/>
                <w:szCs w:val="24"/>
              </w:rPr>
              <w:t xml:space="preserve"> рада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A9D3B"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i/>
                <w:iCs/>
                <w:sz w:val="24"/>
                <w:szCs w:val="24"/>
                <w:lang w:val="sr-Cyrl-RS"/>
              </w:rPr>
              <w:t>Galanthus nivalis</w:t>
            </w:r>
            <w:r w:rsidRPr="003C09B4">
              <w:rPr>
                <w:rFonts w:ascii="Times New Roman" w:eastAsia="Times New Roman" w:hAnsi="Times New Roman" w:cs="Times New Roman"/>
                <w:sz w:val="24"/>
                <w:szCs w:val="24"/>
                <w:lang w:val="sr-Cyrl-RS"/>
              </w:rPr>
              <w:t xml:space="preserve"> L. (Amaryllidaceae), </w:t>
            </w:r>
            <w:r w:rsidRPr="003C09B4">
              <w:rPr>
                <w:rFonts w:ascii="Times New Roman" w:eastAsia="Times New Roman" w:hAnsi="Times New Roman" w:cs="Times New Roman"/>
                <w:sz w:val="24"/>
                <w:szCs w:val="24"/>
                <w:lang w:val="sr-Cyrl-ME"/>
              </w:rPr>
              <w:t>висибаба</w:t>
            </w:r>
            <w:r w:rsidRPr="003C09B4">
              <w:rPr>
                <w:rFonts w:ascii="Times New Roman" w:eastAsia="Times New Roman" w:hAnsi="Times New Roman" w:cs="Times New Roman"/>
                <w:sz w:val="24"/>
                <w:szCs w:val="24"/>
                <w:lang w:val="sr-Cyrl-RS"/>
              </w:rPr>
              <w:t xml:space="preserve">, представља аутохтону врсту у великом делу Европе. Привукла је значајну пажњу због способности да биосинтетише фармацеутски важна једињења, посебно алкалоиде, као што је галантамин. Упркос својој популарности, испарљиви састојци ове биљне врсте никада пре нису испитивани. Узорак диетил-етарског испирка цветова  </w:t>
            </w:r>
            <w:r w:rsidRPr="003C09B4">
              <w:rPr>
                <w:rFonts w:ascii="Times New Roman" w:eastAsia="Times New Roman" w:hAnsi="Times New Roman" w:cs="Times New Roman"/>
                <w:i/>
                <w:iCs/>
                <w:sz w:val="24"/>
                <w:szCs w:val="24"/>
                <w:lang w:val="sr-Cyrl-RS"/>
              </w:rPr>
              <w:t>G. nivalis</w:t>
            </w:r>
            <w:r w:rsidRPr="003C09B4">
              <w:rPr>
                <w:rFonts w:ascii="Times New Roman" w:eastAsia="Times New Roman" w:hAnsi="Times New Roman" w:cs="Times New Roman"/>
                <w:sz w:val="24"/>
                <w:szCs w:val="24"/>
                <w:lang w:val="sr-Cyrl-RS"/>
              </w:rPr>
              <w:t xml:space="preserve"> је прелиминарно анализиран помоћу гасне хроматорафиј</w:t>
            </w:r>
            <w:r w:rsidRPr="003C09B4">
              <w:rPr>
                <w:rFonts w:ascii="Times New Roman" w:eastAsia="Times New Roman" w:hAnsi="Times New Roman" w:cs="Times New Roman"/>
                <w:sz w:val="24"/>
                <w:szCs w:val="24"/>
                <w:lang w:val="sr-Latn-RS"/>
              </w:rPr>
              <w:t>e</w:t>
            </w:r>
            <w:r w:rsidRPr="003C09B4">
              <w:rPr>
                <w:rFonts w:ascii="Times New Roman" w:eastAsia="Times New Roman" w:hAnsi="Times New Roman" w:cs="Times New Roman"/>
                <w:sz w:val="24"/>
                <w:szCs w:val="24"/>
                <w:lang w:val="sr-Cyrl-RS"/>
              </w:rPr>
              <w:t xml:space="preserve"> масене спектрометрије. Анализом је утврђено присуство састојака који потенцијално представљају метил-естре 2-хидроксикарбоксилних киселина. Задатак овог мастер рада би био синтеза метил-естара 2-хидроксикарбоксилних киселина, које су у </w:t>
            </w:r>
            <w:r w:rsidRPr="003C09B4">
              <w:rPr>
                <w:rFonts w:ascii="Times New Roman" w:eastAsia="Times New Roman" w:hAnsi="Times New Roman" w:cs="Times New Roman"/>
                <w:sz w:val="24"/>
                <w:szCs w:val="24"/>
                <w:lang w:val="sr-Cyrl-RS"/>
              </w:rPr>
              <w:lastRenderedPageBreak/>
              <w:t xml:space="preserve">биосинтетској вези са протеинским </w:t>
            </w:r>
            <w:r w:rsidRPr="003C09B4">
              <w:rPr>
                <w:rFonts w:ascii="Times New Roman" w:eastAsia="Times New Roman" w:hAnsi="Times New Roman" w:cs="Times New Roman"/>
                <w:i/>
                <w:iCs/>
                <w:sz w:val="24"/>
                <w:szCs w:val="24"/>
                <w:lang w:val="sr-Cyrl-RS"/>
              </w:rPr>
              <w:t>α</w:t>
            </w:r>
            <w:r w:rsidRPr="003C09B4">
              <w:rPr>
                <w:rFonts w:ascii="Times New Roman" w:eastAsia="Times New Roman" w:hAnsi="Times New Roman" w:cs="Times New Roman"/>
                <w:sz w:val="24"/>
                <w:szCs w:val="24"/>
                <w:lang w:val="sr-Cyrl-RS"/>
              </w:rPr>
              <w:t xml:space="preserve">-аминокиселинама, а у циљу идентификације детектованих естара у диетил-етарском испирку висибабе. </w:t>
            </w:r>
          </w:p>
        </w:tc>
      </w:tr>
      <w:tr w:rsidR="003C09B4" w:rsidRPr="003C09B4" w14:paraId="4F9C93D3"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4FA605"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0C3FE"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-B</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sz w:val="24"/>
                <w:szCs w:val="24"/>
              </w:rPr>
              <w:t>Sidjimova et al. (2003) Pharmazie 58: 935.</w:t>
            </w:r>
          </w:p>
          <w:p w14:paraId="738BA742" w14:textId="77777777" w:rsidR="00FA268F" w:rsidRPr="003C09B4" w:rsidRDefault="00FA268F" w:rsidP="000F6754">
            <w:pPr>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w:t>
            </w:r>
            <w:r w:rsidRPr="003C09B4">
              <w:rPr>
                <w:rFonts w:ascii="Times New Roman" w:eastAsia="Times New Roman" w:hAnsi="Times New Roman" w:cs="Times New Roman"/>
                <w:sz w:val="24"/>
                <w:szCs w:val="24"/>
                <w:lang w:val="sr-Cyrl-ME"/>
              </w:rPr>
              <w:t xml:space="preserve">С. </w:t>
            </w:r>
            <w:r w:rsidRPr="003C09B4">
              <w:rPr>
                <w:rFonts w:ascii="Times New Roman" w:eastAsia="Times New Roman" w:hAnsi="Times New Roman" w:cs="Times New Roman"/>
                <w:sz w:val="24"/>
                <w:szCs w:val="24"/>
              </w:rPr>
              <w:t xml:space="preserve">Милосављевић </w:t>
            </w:r>
            <w:r w:rsidRPr="003C09B4">
              <w:rPr>
                <w:rFonts w:ascii="Times New Roman" w:eastAsia="Times New Roman" w:hAnsi="Times New Roman" w:cs="Times New Roman"/>
                <w:sz w:val="24"/>
                <w:szCs w:val="24"/>
                <w:lang w:val="sr-Cyrl-ME"/>
              </w:rPr>
              <w:t>(</w:t>
            </w:r>
            <w:r w:rsidRPr="003C09B4">
              <w:rPr>
                <w:rFonts w:ascii="Times New Roman" w:eastAsia="Times New Roman" w:hAnsi="Times New Roman" w:cs="Times New Roman"/>
                <w:sz w:val="24"/>
                <w:szCs w:val="24"/>
              </w:rPr>
              <w:t>1996</w:t>
            </w:r>
            <w:r w:rsidRPr="003C09B4">
              <w:rPr>
                <w:rFonts w:ascii="Times New Roman" w:eastAsia="Times New Roman" w:hAnsi="Times New Roman" w:cs="Times New Roman"/>
                <w:sz w:val="24"/>
                <w:szCs w:val="24"/>
                <w:lang w:val="sr-Cyrl-ME"/>
              </w:rPr>
              <w:t xml:space="preserve">) </w:t>
            </w:r>
            <w:r w:rsidRPr="003C09B4">
              <w:rPr>
                <w:rFonts w:ascii="Times New Roman" w:eastAsia="Times New Roman" w:hAnsi="Times New Roman" w:cs="Times New Roman"/>
                <w:i/>
                <w:iCs/>
                <w:sz w:val="24"/>
                <w:szCs w:val="24"/>
              </w:rPr>
              <w:t>Структурне инструменталне методе</w:t>
            </w:r>
            <w:r w:rsidRPr="003C09B4">
              <w:rPr>
                <w:rFonts w:ascii="Times New Roman" w:eastAsia="Times New Roman" w:hAnsi="Times New Roman" w:cs="Times New Roman"/>
                <w:sz w:val="24"/>
                <w:szCs w:val="24"/>
              </w:rPr>
              <w:t>, Хемијски факултет, Београд.</w:t>
            </w:r>
          </w:p>
        </w:tc>
      </w:tr>
      <w:tr w:rsidR="003C09B4" w:rsidRPr="003C09B4" w14:paraId="191B5629" w14:textId="77777777" w:rsidTr="000F6754">
        <w:trPr>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DFE171"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87315"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Гордана Стојановић – председник </w:t>
            </w:r>
          </w:p>
          <w:p w14:paraId="19C3CDF7"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Иван Палић – ментор</w:t>
            </w:r>
          </w:p>
          <w:p w14:paraId="07C12E56" w14:textId="77777777" w:rsidR="00FA268F" w:rsidRPr="003C09B4" w:rsidRDefault="00FA268F" w:rsidP="000F6754">
            <w:pPr>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Нико Радуловић – члан</w:t>
            </w:r>
          </w:p>
        </w:tc>
      </w:tr>
    </w:tbl>
    <w:p w14:paraId="48C53038" w14:textId="77777777" w:rsidR="00FA268F" w:rsidRPr="003C09B4" w:rsidRDefault="00FA268F" w:rsidP="00FA268F">
      <w:pPr>
        <w:spacing w:after="0" w:line="240" w:lineRule="auto"/>
        <w:rPr>
          <w:rFonts w:ascii="Times New Roman" w:hAnsi="Times New Roman" w:cs="Times New Roman"/>
          <w:sz w:val="24"/>
          <w:szCs w:val="24"/>
        </w:rPr>
      </w:pPr>
    </w:p>
    <w:p w14:paraId="4FD7BF91" w14:textId="77777777" w:rsidR="00FA268F" w:rsidRPr="003C09B4" w:rsidRDefault="00FA268F" w:rsidP="00FA268F">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109"/>
        <w:gridCol w:w="7087"/>
      </w:tblGrid>
      <w:tr w:rsidR="003C09B4" w:rsidRPr="003C09B4" w14:paraId="275E0990"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22DCF4BF"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 xml:space="preserve">Тема мастер рада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11A5F96A"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b/>
                <w:bCs/>
                <w:sz w:val="24"/>
                <w:szCs w:val="24"/>
              </w:rPr>
              <w:t>Оп</w:t>
            </w:r>
            <w:r w:rsidRPr="003C09B4">
              <w:rPr>
                <w:rFonts w:ascii="Times New Roman" w:eastAsia="Times New Roman" w:hAnsi="Times New Roman" w:cs="Times New Roman"/>
                <w:b/>
                <w:bCs/>
                <w:sz w:val="24"/>
                <w:szCs w:val="24"/>
                <w:lang w:val="sr-Cyrl-RS"/>
              </w:rPr>
              <w:t>т</w:t>
            </w:r>
            <w:r w:rsidRPr="003C09B4">
              <w:rPr>
                <w:rFonts w:ascii="Times New Roman" w:eastAsia="Times New Roman" w:hAnsi="Times New Roman" w:cs="Times New Roman"/>
                <w:b/>
                <w:bCs/>
                <w:sz w:val="24"/>
                <w:szCs w:val="24"/>
              </w:rPr>
              <w:t>имизација услова</w:t>
            </w:r>
            <w:r w:rsidRPr="003C09B4">
              <w:rPr>
                <w:rFonts w:ascii="Times New Roman" w:eastAsia="Times New Roman" w:hAnsi="Times New Roman" w:cs="Times New Roman"/>
                <w:b/>
                <w:bCs/>
                <w:sz w:val="24"/>
                <w:szCs w:val="24"/>
                <w:lang w:val="sr-Cyrl-RS"/>
              </w:rPr>
              <w:t xml:space="preserve"> екстракције </w:t>
            </w:r>
            <w:r w:rsidRPr="003C09B4">
              <w:rPr>
                <w:rFonts w:ascii="Times New Roman" w:eastAsia="Times New Roman" w:hAnsi="Times New Roman" w:cs="Times New Roman"/>
                <w:b/>
                <w:bCs/>
                <w:sz w:val="24"/>
                <w:szCs w:val="24"/>
              </w:rPr>
              <w:t>испарљив</w:t>
            </w:r>
            <w:r w:rsidRPr="003C09B4">
              <w:rPr>
                <w:rFonts w:ascii="Times New Roman" w:eastAsia="Times New Roman" w:hAnsi="Times New Roman" w:cs="Times New Roman"/>
                <w:b/>
                <w:bCs/>
                <w:sz w:val="24"/>
                <w:szCs w:val="24"/>
                <w:lang w:val="sr-Cyrl-RS"/>
              </w:rPr>
              <w:t>их једињења</w:t>
            </w:r>
            <w:r w:rsidRPr="003C09B4">
              <w:rPr>
                <w:rFonts w:ascii="Times New Roman" w:eastAsia="Times New Roman" w:hAnsi="Times New Roman" w:cs="Times New Roman"/>
                <w:b/>
                <w:bCs/>
                <w:sz w:val="24"/>
                <w:szCs w:val="24"/>
              </w:rPr>
              <w:t xml:space="preserve"> цимет</w:t>
            </w:r>
            <w:r w:rsidRPr="003C09B4">
              <w:rPr>
                <w:rFonts w:ascii="Times New Roman" w:eastAsia="Times New Roman" w:hAnsi="Times New Roman" w:cs="Times New Roman"/>
                <w:b/>
                <w:bCs/>
                <w:sz w:val="24"/>
                <w:szCs w:val="24"/>
                <w:lang w:val="sr-Cyrl-RS"/>
              </w:rPr>
              <w:t>а</w:t>
            </w:r>
            <w:r w:rsidRPr="003C09B4">
              <w:rPr>
                <w:rFonts w:ascii="Times New Roman" w:eastAsia="Times New Roman" w:hAnsi="Times New Roman" w:cs="Times New Roman"/>
                <w:b/>
                <w:bCs/>
                <w:sz w:val="24"/>
                <w:szCs w:val="24"/>
              </w:rPr>
              <w:t xml:space="preserve"> и каранфилић</w:t>
            </w:r>
            <w:r w:rsidRPr="003C09B4">
              <w:rPr>
                <w:rFonts w:ascii="Times New Roman" w:eastAsia="Times New Roman" w:hAnsi="Times New Roman" w:cs="Times New Roman"/>
                <w:b/>
                <w:bCs/>
                <w:sz w:val="24"/>
                <w:szCs w:val="24"/>
                <w:lang w:val="sr-Cyrl-RS"/>
              </w:rPr>
              <w:t xml:space="preserve">а </w:t>
            </w:r>
          </w:p>
        </w:tc>
      </w:tr>
      <w:tr w:rsidR="003C09B4" w:rsidRPr="003C09B4" w14:paraId="32A25EAC"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5DA199AD"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1B915CD0" w14:textId="77777777" w:rsidR="00FA268F" w:rsidRPr="003C09B4" w:rsidRDefault="00FA268F" w:rsidP="000F6754">
            <w:pPr>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Снежана Јевтовић</w:t>
            </w:r>
          </w:p>
        </w:tc>
      </w:tr>
      <w:tr w:rsidR="003C09B4" w:rsidRPr="003C09B4" w14:paraId="4F5097EB"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1A16AE6D"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732E3914"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Хедспејс техника узорковања или екстракције успешно се користи у поступку одређивања испарљивих и/или полуиспарљивих аналита у течним или чврстим узорцима (смешама). Унапређење услова екстракције овом техником подразумева боље сагледавање кључних параметара који би утицали на одзив сигнала (након ГХ-МС анализе), односно на испарљивост једног или више аналита у матриксу узорка. С обзиром на ароматичност сировине, зачини представљају добар узорак за хедспејс технику изоловања смеше лако испарљивих једињења, а тестирањем сета параметара утврдили би се оптимални услови екстракције и анализе, или чак сугерисали оптимални услови изоловања квалитетног етарског уља.</w:t>
            </w:r>
          </w:p>
        </w:tc>
      </w:tr>
      <w:tr w:rsidR="003C09B4" w:rsidRPr="003C09B4" w14:paraId="4298B2E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61E102B0"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1030FE7F" w14:textId="77777777" w:rsidR="00FA268F" w:rsidRPr="003C09B4" w:rsidRDefault="00FA268F" w:rsidP="000F6754">
            <w:pPr>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-B. Kolb, L.S. Ettre, Static headspace/gas chromatography: theory and practice, John Wiley &amp; Sons, 2006.</w:t>
            </w:r>
          </w:p>
          <w:p w14:paraId="429FF879" w14:textId="77777777" w:rsidR="00FA268F" w:rsidRPr="003C09B4" w:rsidRDefault="00FA268F" w:rsidP="000F6754">
            <w:pPr>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-N.K. Leela</w:t>
            </w: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 Cinnamon and Cassia</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rPr>
              <w:t>in Chemistry of Spices, V.A. Parthasarathy, B. Chempakam, T.J. Zachariah, Ed(s)., CAB International, 2008.</w:t>
            </w:r>
          </w:p>
          <w:p w14:paraId="0E0C057D" w14:textId="77777777" w:rsidR="00FA268F" w:rsidRPr="003C09B4" w:rsidRDefault="00FA268F" w:rsidP="000F6754">
            <w:pPr>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-N.K. Leela</w:t>
            </w: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 V.P. Sapna</w:t>
            </w: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 Clov</w:t>
            </w:r>
            <w:r w:rsidRPr="003C09B4">
              <w:rPr>
                <w:rFonts w:ascii="Times New Roman" w:eastAsia="Times New Roman" w:hAnsi="Times New Roman" w:cs="Times New Roman"/>
                <w:sz w:val="24"/>
                <w:szCs w:val="24"/>
                <w:lang w:val="sr-Cyrl-RS"/>
              </w:rPr>
              <w:t>е</w:t>
            </w:r>
            <w:r w:rsidRPr="003C09B4">
              <w:rPr>
                <w:rFonts w:ascii="Times New Roman" w:eastAsia="Times New Roman" w:hAnsi="Times New Roman" w:cs="Times New Roman"/>
                <w:sz w:val="24"/>
                <w:szCs w:val="24"/>
              </w:rPr>
              <w:t>, in Chemistry of Spices, V.A. Parthasarathy, B. Chempakam, T.J. Zachariah, Ed(s)., CAB International, 2008.</w:t>
            </w:r>
          </w:p>
          <w:p w14:paraId="7E3B437B" w14:textId="77777777" w:rsidR="00FA268F" w:rsidRPr="003C09B4" w:rsidRDefault="00FA268F" w:rsidP="000F6754">
            <w:pPr>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-Adams RP. (2007). Identification of essential oil components by gas chromatography/mass spectrometry. Carol Stream (IL): Allured Publishing Corporation. </w:t>
            </w:r>
          </w:p>
        </w:tc>
      </w:tr>
      <w:tr w:rsidR="003C09B4" w:rsidRPr="003C09B4" w14:paraId="3626565A"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77152801"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01AC9C83" w14:textId="77777777" w:rsidR="00FA268F" w:rsidRPr="003C09B4" w:rsidRDefault="00FA268F" w:rsidP="000F6754">
            <w:pPr>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Снежана Јевтовић – ментор </w:t>
            </w:r>
          </w:p>
          <w:p w14:paraId="55FD01AA" w14:textId="77777777" w:rsidR="00FA268F" w:rsidRPr="003C09B4" w:rsidRDefault="00FA268F" w:rsidP="000F6754">
            <w:pPr>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Гордана Стојановић – председник </w:t>
            </w:r>
          </w:p>
          <w:p w14:paraId="6635B9D0"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Данијела Костић – члан</w:t>
            </w:r>
          </w:p>
        </w:tc>
      </w:tr>
    </w:tbl>
    <w:p w14:paraId="77CB82D9" w14:textId="77777777" w:rsidR="00FA268F" w:rsidRPr="003C09B4" w:rsidRDefault="00FA268F" w:rsidP="00FA268F">
      <w:pPr>
        <w:spacing w:after="0" w:line="240" w:lineRule="auto"/>
        <w:rPr>
          <w:rFonts w:ascii="Times New Roman" w:hAnsi="Times New Roman" w:cs="Times New Roman"/>
          <w:sz w:val="24"/>
          <w:szCs w:val="24"/>
        </w:rPr>
      </w:pPr>
    </w:p>
    <w:p w14:paraId="5567BBF6" w14:textId="77777777" w:rsidR="00FA268F" w:rsidRPr="003C09B4" w:rsidRDefault="00FA268F" w:rsidP="00FA268F">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109"/>
        <w:gridCol w:w="7087"/>
      </w:tblGrid>
      <w:tr w:rsidR="003C09B4" w:rsidRPr="003C09B4" w14:paraId="4431FA3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07A2B366"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 xml:space="preserve">Тема мастер рада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07C8FA2B"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b/>
                <w:bCs/>
                <w:sz w:val="24"/>
                <w:szCs w:val="24"/>
                <w:lang w:val="sr-Cyrl-RS"/>
              </w:rPr>
              <w:t xml:space="preserve">Упоредна анализа испарљивих једињења корена хибрида рода  </w:t>
            </w:r>
            <w:r w:rsidRPr="003C09B4">
              <w:rPr>
                <w:rFonts w:ascii="Times New Roman" w:eastAsia="Times New Roman" w:hAnsi="Times New Roman" w:cs="Times New Roman"/>
                <w:b/>
                <w:bCs/>
                <w:i/>
                <w:iCs/>
                <w:sz w:val="24"/>
                <w:szCs w:val="24"/>
                <w:lang w:val="sr-Cyrl-RS"/>
              </w:rPr>
              <w:t>Hylotelephium</w:t>
            </w:r>
            <w:r w:rsidRPr="003C09B4">
              <w:rPr>
                <w:rFonts w:ascii="Times New Roman" w:eastAsia="Times New Roman" w:hAnsi="Times New Roman" w:cs="Times New Roman"/>
                <w:b/>
                <w:bCs/>
                <w:sz w:val="24"/>
                <w:szCs w:val="24"/>
                <w:lang w:val="sr-Cyrl-RS"/>
              </w:rPr>
              <w:t xml:space="preserve"> H. Ohba</w:t>
            </w:r>
          </w:p>
        </w:tc>
      </w:tr>
      <w:tr w:rsidR="003C09B4" w:rsidRPr="003C09B4" w14:paraId="1452BF9C"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4C5A0652"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34B163E9" w14:textId="77777777" w:rsidR="00FA268F" w:rsidRPr="003C09B4" w:rsidRDefault="00FA268F" w:rsidP="000F6754">
            <w:pPr>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Снежана Јевтовић</w:t>
            </w:r>
          </w:p>
        </w:tc>
      </w:tr>
      <w:tr w:rsidR="003C09B4" w:rsidRPr="003C09B4" w14:paraId="6ADD002C"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458D6E9B"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5DD90D38" w14:textId="77777777" w:rsidR="00FA268F" w:rsidRPr="003C09B4" w:rsidRDefault="00FA268F" w:rsidP="000F6754">
            <w:pPr>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Род </w:t>
            </w:r>
            <w:r w:rsidRPr="003C09B4">
              <w:rPr>
                <w:rFonts w:ascii="Times New Roman" w:eastAsia="Times New Roman" w:hAnsi="Times New Roman" w:cs="Times New Roman"/>
                <w:i/>
                <w:iCs/>
                <w:sz w:val="24"/>
                <w:szCs w:val="24"/>
                <w:lang w:val="sr-Cyrl-RS"/>
              </w:rPr>
              <w:t>Hylotelephium</w:t>
            </w:r>
            <w:r w:rsidRPr="003C09B4">
              <w:rPr>
                <w:rFonts w:ascii="Times New Roman" w:eastAsia="Times New Roman" w:hAnsi="Times New Roman" w:cs="Times New Roman"/>
                <w:sz w:val="24"/>
                <w:szCs w:val="24"/>
                <w:lang w:val="sr-Cyrl-RS"/>
              </w:rPr>
              <w:t xml:space="preserve"> H. Ohba припада бројној породици сукулената – Crassulaceae. Због атрактивног изгледа многе врсте су популарне у </w:t>
            </w:r>
            <w:r w:rsidRPr="003C09B4">
              <w:rPr>
                <w:rFonts w:ascii="Times New Roman" w:eastAsia="Times New Roman" w:hAnsi="Times New Roman" w:cs="Times New Roman"/>
                <w:sz w:val="24"/>
                <w:szCs w:val="24"/>
                <w:lang w:val="sr-Cyrl-RS"/>
              </w:rPr>
              <w:lastRenderedPageBreak/>
              <w:t xml:space="preserve">хортикултури. </w:t>
            </w:r>
            <w:r w:rsidRPr="003C09B4">
              <w:rPr>
                <w:rFonts w:ascii="Times New Roman" w:eastAsia="Times New Roman" w:hAnsi="Times New Roman" w:cs="Times New Roman"/>
                <w:sz w:val="24"/>
                <w:szCs w:val="24"/>
              </w:rPr>
              <w:t>Поред аутохтоних таксона, постоје многе комерцијално доступне сорте и хибриди. Најчешћи хибрид</w:t>
            </w:r>
            <w:r w:rsidRPr="003C09B4">
              <w:rPr>
                <w:rFonts w:ascii="Times New Roman" w:eastAsia="Times New Roman" w:hAnsi="Times New Roman" w:cs="Times New Roman"/>
                <w:sz w:val="24"/>
                <w:szCs w:val="24"/>
                <w:lang w:val="sr-Cyrl-RS"/>
              </w:rPr>
              <w:t>и</w:t>
            </w:r>
            <w:r w:rsidRPr="003C09B4">
              <w:rPr>
                <w:rFonts w:ascii="Times New Roman" w:eastAsia="Times New Roman" w:hAnsi="Times New Roman" w:cs="Times New Roman"/>
                <w:sz w:val="24"/>
                <w:szCs w:val="24"/>
              </w:rPr>
              <w:t xml:space="preserve"> у Србији </w:t>
            </w:r>
            <w:r w:rsidRPr="003C09B4">
              <w:rPr>
                <w:rFonts w:ascii="Times New Roman" w:eastAsia="Times New Roman" w:hAnsi="Times New Roman" w:cs="Times New Roman"/>
                <w:sz w:val="24"/>
                <w:szCs w:val="24"/>
                <w:lang w:val="sr-Cyrl-RS"/>
              </w:rPr>
              <w:t xml:space="preserve">су </w:t>
            </w:r>
            <w:r w:rsidRPr="003C09B4">
              <w:rPr>
                <w:rFonts w:ascii="Times New Roman" w:eastAsia="Times New Roman" w:hAnsi="Times New Roman" w:cs="Times New Roman"/>
                <w:i/>
                <w:iCs/>
                <w:sz w:val="24"/>
                <w:szCs w:val="24"/>
              </w:rPr>
              <w:t>H. spectabile x telephium</w:t>
            </w:r>
            <w:r w:rsidRPr="003C09B4">
              <w:rPr>
                <w:rFonts w:ascii="Times New Roman" w:eastAsia="Times New Roman" w:hAnsi="Times New Roman" w:cs="Times New Roman"/>
                <w:sz w:val="24"/>
                <w:szCs w:val="24"/>
              </w:rPr>
              <w:t xml:space="preserve"> (или ‘Carl’)</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i/>
                <w:iCs/>
                <w:sz w:val="24"/>
                <w:szCs w:val="24"/>
                <w:lang w:val="sr-Cyrl-RS"/>
              </w:rPr>
              <w:t>H.</w:t>
            </w:r>
            <w:r w:rsidRPr="003C09B4">
              <w:rPr>
                <w:rFonts w:ascii="Times New Roman" w:eastAsia="Times New Roman" w:hAnsi="Times New Roman" w:cs="Times New Roman"/>
                <w:sz w:val="24"/>
                <w:szCs w:val="24"/>
                <w:lang w:val="sr-Cyrl-RS"/>
              </w:rPr>
              <w:t xml:space="preserve"> ‘Autumn Charm’ или </w:t>
            </w:r>
            <w:r w:rsidRPr="003C09B4">
              <w:rPr>
                <w:rFonts w:ascii="Times New Roman" w:eastAsia="Times New Roman" w:hAnsi="Times New Roman" w:cs="Times New Roman"/>
                <w:i/>
                <w:iCs/>
                <w:sz w:val="24"/>
                <w:szCs w:val="24"/>
                <w:lang w:val="sr-Cyrl-RS"/>
              </w:rPr>
              <w:t>H.</w:t>
            </w:r>
            <w:r w:rsidRPr="003C09B4">
              <w:rPr>
                <w:rFonts w:ascii="Times New Roman" w:eastAsia="Times New Roman" w:hAnsi="Times New Roman" w:cs="Times New Roman"/>
                <w:sz w:val="24"/>
                <w:szCs w:val="24"/>
                <w:lang w:val="sr-Cyrl-RS"/>
              </w:rPr>
              <w:t xml:space="preserve"> ‘Lajos’ и </w:t>
            </w:r>
            <w:r w:rsidRPr="003C09B4">
              <w:rPr>
                <w:rFonts w:ascii="Times New Roman" w:eastAsia="Times New Roman" w:hAnsi="Times New Roman" w:cs="Times New Roman"/>
                <w:i/>
                <w:iCs/>
                <w:sz w:val="24"/>
                <w:szCs w:val="24"/>
                <w:lang w:val="sr-Cyrl-RS"/>
              </w:rPr>
              <w:t>H. telephium</w:t>
            </w:r>
            <w:r w:rsidRPr="003C09B4">
              <w:rPr>
                <w:rFonts w:ascii="Times New Roman" w:eastAsia="Times New Roman" w:hAnsi="Times New Roman" w:cs="Times New Roman"/>
                <w:sz w:val="24"/>
                <w:szCs w:val="24"/>
                <w:lang w:val="sr-Cyrl-RS"/>
              </w:rPr>
              <w:t xml:space="preserve"> ‘Matrona’. Иако су неке врсте, осим атрактивног изгледа, описане као лековите или се користе у исхрани, ретко су истраживане са фитохемијског аспекта. Јовановић и сарадници (2017) су у свом раду приказали да корен неких таксона рода </w:t>
            </w:r>
            <w:r w:rsidRPr="003C09B4">
              <w:rPr>
                <w:rFonts w:ascii="Times New Roman" w:eastAsia="Times New Roman" w:hAnsi="Times New Roman" w:cs="Times New Roman"/>
                <w:i/>
                <w:iCs/>
                <w:sz w:val="24"/>
                <w:szCs w:val="24"/>
                <w:lang w:val="sr-Cyrl-RS"/>
              </w:rPr>
              <w:t>Hylotelephium</w:t>
            </w:r>
            <w:r w:rsidRPr="003C09B4">
              <w:rPr>
                <w:rFonts w:ascii="Times New Roman" w:eastAsia="Times New Roman" w:hAnsi="Times New Roman" w:cs="Times New Roman"/>
                <w:sz w:val="24"/>
                <w:szCs w:val="24"/>
                <w:lang w:val="sr-Cyrl-RS"/>
              </w:rPr>
              <w:t xml:space="preserve"> садржи висок садржај миртенола и његових аналога у испарљивим фракцијама. Веома мали број таксона из фамилије сукулената садржи испарљива једињења (етарског уља), те би свака студија о хемијском саставу била својеврстан допринос фитохемијском профилу таксона, као и самог рода </w:t>
            </w:r>
            <w:r w:rsidRPr="003C09B4">
              <w:rPr>
                <w:rFonts w:ascii="Times New Roman" w:eastAsia="Times New Roman" w:hAnsi="Times New Roman" w:cs="Times New Roman"/>
                <w:i/>
                <w:iCs/>
                <w:sz w:val="24"/>
                <w:szCs w:val="24"/>
                <w:lang w:val="sr-Cyrl-RS"/>
              </w:rPr>
              <w:t>Hylotelephium</w:t>
            </w:r>
            <w:r w:rsidRPr="003C09B4">
              <w:rPr>
                <w:rFonts w:ascii="Times New Roman" w:eastAsia="Times New Roman" w:hAnsi="Times New Roman" w:cs="Times New Roman"/>
                <w:sz w:val="24"/>
                <w:szCs w:val="24"/>
                <w:lang w:val="sr-Cyrl-RS"/>
              </w:rPr>
              <w:t xml:space="preserve"> H. Ohba.</w:t>
            </w:r>
          </w:p>
        </w:tc>
      </w:tr>
      <w:tr w:rsidR="003C09B4" w:rsidRPr="003C09B4" w14:paraId="78ED4CB1"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3B5C883A"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Оквирна литература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67E2F6CE" w14:textId="77777777" w:rsidR="00FA268F" w:rsidRPr="003C09B4" w:rsidRDefault="00FA268F" w:rsidP="000F6754">
            <w:pPr>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-S.Č. Jovanović, O.P. Jovanović, Z.S. Mitić, T.D. Golubović, B.K. Zlatković, G.S. Stojanović (2017) Volatile profiles of the orpines roots: </w:t>
            </w:r>
            <w:r w:rsidRPr="003C09B4">
              <w:rPr>
                <w:rFonts w:ascii="Times New Roman" w:eastAsia="Times New Roman" w:hAnsi="Times New Roman" w:cs="Times New Roman"/>
                <w:i/>
                <w:iCs/>
                <w:sz w:val="24"/>
                <w:szCs w:val="24"/>
              </w:rPr>
              <w:t>Hylotelephium telephium</w:t>
            </w:r>
            <w:r w:rsidRPr="003C09B4">
              <w:rPr>
                <w:rFonts w:ascii="Times New Roman" w:eastAsia="Times New Roman" w:hAnsi="Times New Roman" w:cs="Times New Roman"/>
                <w:sz w:val="24"/>
                <w:szCs w:val="24"/>
              </w:rPr>
              <w:t xml:space="preserve"> (L.) H. Ohba, </w:t>
            </w:r>
            <w:r w:rsidRPr="003C09B4">
              <w:rPr>
                <w:rFonts w:ascii="Times New Roman" w:eastAsia="Times New Roman" w:hAnsi="Times New Roman" w:cs="Times New Roman"/>
                <w:i/>
                <w:iCs/>
                <w:sz w:val="24"/>
                <w:szCs w:val="24"/>
              </w:rPr>
              <w:t xml:space="preserve">H. maximum </w:t>
            </w:r>
            <w:r w:rsidRPr="003C09B4">
              <w:rPr>
                <w:rFonts w:ascii="Times New Roman" w:eastAsia="Times New Roman" w:hAnsi="Times New Roman" w:cs="Times New Roman"/>
                <w:sz w:val="24"/>
                <w:szCs w:val="24"/>
              </w:rPr>
              <w:t xml:space="preserve">(L.) Holub and </w:t>
            </w:r>
            <w:r w:rsidRPr="003C09B4">
              <w:rPr>
                <w:rFonts w:ascii="Times New Roman" w:eastAsia="Times New Roman" w:hAnsi="Times New Roman" w:cs="Times New Roman"/>
                <w:i/>
                <w:iCs/>
                <w:sz w:val="24"/>
                <w:szCs w:val="24"/>
              </w:rPr>
              <w:t>H. spectabile</w:t>
            </w:r>
            <w:r w:rsidRPr="003C09B4">
              <w:rPr>
                <w:rFonts w:ascii="Times New Roman" w:eastAsia="Times New Roman" w:hAnsi="Times New Roman" w:cs="Times New Roman"/>
                <w:sz w:val="24"/>
                <w:szCs w:val="24"/>
              </w:rPr>
              <w:t xml:space="preserve"> (Boreau) H. Ohba x </w:t>
            </w:r>
            <w:r w:rsidRPr="003C09B4">
              <w:rPr>
                <w:rFonts w:ascii="Times New Roman" w:eastAsia="Times New Roman" w:hAnsi="Times New Roman" w:cs="Times New Roman"/>
                <w:i/>
                <w:iCs/>
                <w:sz w:val="24"/>
                <w:szCs w:val="24"/>
              </w:rPr>
              <w:t>telephium</w:t>
            </w:r>
            <w:r w:rsidRPr="003C09B4">
              <w:rPr>
                <w:rFonts w:ascii="Times New Roman" w:eastAsia="Times New Roman" w:hAnsi="Times New Roman" w:cs="Times New Roman"/>
                <w:sz w:val="24"/>
                <w:szCs w:val="24"/>
              </w:rPr>
              <w:t xml:space="preserve"> (L.) H. Ohba.  </w:t>
            </w:r>
            <w:r w:rsidRPr="003C09B4">
              <w:rPr>
                <w:rFonts w:ascii="Times New Roman" w:eastAsia="Times New Roman" w:hAnsi="Times New Roman" w:cs="Times New Roman"/>
                <w:i/>
                <w:iCs/>
                <w:sz w:val="24"/>
                <w:szCs w:val="24"/>
              </w:rPr>
              <w:t>Flavour Fragr. J.</w:t>
            </w:r>
            <w:r w:rsidRPr="003C09B4">
              <w:rPr>
                <w:rFonts w:ascii="Times New Roman" w:eastAsia="Times New Roman" w:hAnsi="Times New Roman" w:cs="Times New Roman"/>
                <w:sz w:val="24"/>
                <w:szCs w:val="24"/>
              </w:rPr>
              <w:t xml:space="preserve"> 32(6) 446-450.</w:t>
            </w:r>
          </w:p>
          <w:p w14:paraId="09231F98" w14:textId="77777777" w:rsidR="00FA268F" w:rsidRPr="003C09B4" w:rsidRDefault="00FA268F" w:rsidP="000F6754">
            <w:pPr>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-B. Kolb, L.S. Ettre, Static headspace/gas chromatography: theory and practice, John Wiley &amp; Sons, 2006.</w:t>
            </w:r>
          </w:p>
          <w:p w14:paraId="237FCD22" w14:textId="77777777" w:rsidR="00FA268F" w:rsidRPr="003C09B4" w:rsidRDefault="00FA268F" w:rsidP="000F6754">
            <w:pPr>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-Adams RP. (2007). Identification of essential oil components by gas chromatography/mass spectrometry. Carol Stream (IL): Allured Publishing Corporation. </w:t>
            </w:r>
          </w:p>
        </w:tc>
      </w:tr>
      <w:tr w:rsidR="003C09B4" w:rsidRPr="003C09B4" w14:paraId="60E61EA6"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42A41D1C"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2CFD89EC" w14:textId="77777777" w:rsidR="00FA268F" w:rsidRPr="003C09B4" w:rsidRDefault="00FA268F" w:rsidP="000F6754">
            <w:pPr>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Снежана Јевтовић – ментор </w:t>
            </w:r>
          </w:p>
          <w:p w14:paraId="15A0F8E8" w14:textId="77777777" w:rsidR="00FA268F" w:rsidRPr="003C09B4" w:rsidRDefault="00FA268F" w:rsidP="000F6754">
            <w:pPr>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Данијела Костић – председник </w:t>
            </w:r>
          </w:p>
          <w:p w14:paraId="5B798B69" w14:textId="77777777" w:rsidR="00FA268F" w:rsidRPr="003C09B4" w:rsidRDefault="00FA268F" w:rsidP="000F6754">
            <w:pPr>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Гордана Стојановић – члан</w:t>
            </w:r>
          </w:p>
        </w:tc>
      </w:tr>
    </w:tbl>
    <w:p w14:paraId="7732A888" w14:textId="77777777" w:rsidR="00FA268F" w:rsidRPr="003C09B4" w:rsidRDefault="00FA268F" w:rsidP="00FA268F">
      <w:pPr>
        <w:spacing w:after="0" w:line="240" w:lineRule="auto"/>
        <w:rPr>
          <w:rFonts w:ascii="Times New Roman" w:hAnsi="Times New Roman" w:cs="Times New Roman"/>
          <w:sz w:val="24"/>
          <w:szCs w:val="24"/>
        </w:rPr>
      </w:pPr>
    </w:p>
    <w:p w14:paraId="6D786EA0" w14:textId="77777777" w:rsidR="00FA268F" w:rsidRPr="003C09B4" w:rsidRDefault="00FA268F" w:rsidP="00FA268F">
      <w:pPr>
        <w:tabs>
          <w:tab w:val="left" w:pos="2977"/>
          <w:tab w:val="left" w:pos="10206"/>
        </w:tabs>
        <w:spacing w:after="0" w:line="240" w:lineRule="auto"/>
        <w:rPr>
          <w:rFonts w:ascii="Times New Roman" w:eastAsia="Times New Roman" w:hAnsi="Times New Roman" w:cs="Times New Roman"/>
          <w:b/>
          <w:bCs/>
          <w:sz w:val="24"/>
          <w:szCs w:val="24"/>
          <w:lang w:val="sr-Latn-RS"/>
        </w:rPr>
      </w:pPr>
    </w:p>
    <w:p w14:paraId="4038EED4" w14:textId="77777777" w:rsidR="00FA268F" w:rsidRPr="003C09B4" w:rsidRDefault="00FA268F" w:rsidP="00FA268F">
      <w:pPr>
        <w:rPr>
          <w:rFonts w:ascii="Times New Roman" w:eastAsia="Times New Roman" w:hAnsi="Times New Roman" w:cs="Times New Roman"/>
          <w:b/>
          <w:bCs/>
          <w:sz w:val="24"/>
          <w:szCs w:val="24"/>
          <w:lang w:val="sr-Latn-RS"/>
        </w:rPr>
      </w:pPr>
      <w:r w:rsidRPr="003C09B4">
        <w:rPr>
          <w:rFonts w:ascii="Times New Roman" w:eastAsia="Times New Roman" w:hAnsi="Times New Roman" w:cs="Times New Roman"/>
          <w:b/>
          <w:bCs/>
          <w:sz w:val="24"/>
          <w:szCs w:val="24"/>
          <w:lang w:val="sr-Latn-RS"/>
        </w:rPr>
        <w:br w:type="page"/>
      </w:r>
    </w:p>
    <w:p w14:paraId="632F1AD9" w14:textId="77777777" w:rsidR="00FA268F" w:rsidRPr="003C09B4" w:rsidRDefault="00FA268F" w:rsidP="00FA268F">
      <w:pPr>
        <w:tabs>
          <w:tab w:val="left" w:pos="2977"/>
        </w:tabs>
        <w:spacing w:after="0" w:line="240" w:lineRule="auto"/>
        <w:jc w:val="center"/>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lastRenderedPageBreak/>
        <w:t xml:space="preserve">Катедра за аналитичку и физичку хемију </w:t>
      </w:r>
    </w:p>
    <w:p w14:paraId="2125DCE3" w14:textId="77777777" w:rsidR="00FA268F" w:rsidRPr="003C09B4" w:rsidRDefault="00FA268F" w:rsidP="00FA268F">
      <w:pPr>
        <w:tabs>
          <w:tab w:val="left" w:pos="2977"/>
        </w:tabs>
        <w:spacing w:after="0" w:line="240" w:lineRule="auto"/>
        <w:jc w:val="center"/>
        <w:rPr>
          <w:rFonts w:ascii="Times New Roman" w:hAnsi="Times New Roman" w:cs="Times New Roman"/>
          <w:b/>
          <w:bCs/>
          <w:sz w:val="24"/>
          <w:szCs w:val="24"/>
        </w:rPr>
      </w:pPr>
    </w:p>
    <w:tbl>
      <w:tblPr>
        <w:tblW w:w="10196" w:type="dxa"/>
        <w:tblCellMar>
          <w:left w:w="0" w:type="dxa"/>
          <w:right w:w="0" w:type="dxa"/>
        </w:tblCellMar>
        <w:tblLook w:val="04A0" w:firstRow="1" w:lastRow="0" w:firstColumn="1" w:lastColumn="0" w:noHBand="0" w:noVBand="1"/>
      </w:tblPr>
      <w:tblGrid>
        <w:gridCol w:w="2967"/>
        <w:gridCol w:w="7229"/>
      </w:tblGrid>
      <w:tr w:rsidR="003C09B4" w:rsidRPr="003C09B4" w14:paraId="2E4BC003"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7B313"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Тема мастер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DCC1A" w14:textId="77777777" w:rsidR="00FA268F" w:rsidRPr="003C09B4" w:rsidRDefault="00FA268F" w:rsidP="000F6754">
            <w:pPr>
              <w:pStyle w:val="xmsonormal"/>
              <w:tabs>
                <w:tab w:val="left" w:pos="2977"/>
              </w:tabs>
              <w:jc w:val="both"/>
              <w:rPr>
                <w:rFonts w:ascii="Times New Roman" w:hAnsi="Times New Roman" w:cs="Times New Roman"/>
                <w:b/>
                <w:bCs/>
                <w:sz w:val="24"/>
                <w:szCs w:val="24"/>
              </w:rPr>
            </w:pPr>
            <w:r w:rsidRPr="003C09B4">
              <w:rPr>
                <w:rFonts w:ascii="Times New Roman" w:hAnsi="Times New Roman" w:cs="Times New Roman"/>
                <w:b/>
                <w:bCs/>
                <w:sz w:val="24"/>
                <w:szCs w:val="24"/>
                <w:lang w:val="sr-Cyrl-RS"/>
              </w:rPr>
              <w:t>Антиоксидативне карактеристике зеленог и зрелог плода одабраних сорти боба (</w:t>
            </w:r>
            <w:r w:rsidRPr="003C09B4">
              <w:rPr>
                <w:rFonts w:ascii="Times New Roman" w:hAnsi="Times New Roman" w:cs="Times New Roman"/>
                <w:b/>
                <w:bCs/>
                <w:i/>
                <w:iCs/>
                <w:sz w:val="24"/>
                <w:szCs w:val="24"/>
                <w:lang w:val="sr-Cyrl-RS"/>
              </w:rPr>
              <w:t>Vicia faba</w:t>
            </w:r>
            <w:r w:rsidRPr="003C09B4">
              <w:rPr>
                <w:rFonts w:ascii="Times New Roman" w:hAnsi="Times New Roman" w:cs="Times New Roman"/>
                <w:b/>
                <w:bCs/>
                <w:sz w:val="24"/>
                <w:szCs w:val="24"/>
                <w:lang w:val="sr-Cyrl-RS"/>
              </w:rPr>
              <w:t>)</w:t>
            </w:r>
          </w:p>
        </w:tc>
      </w:tr>
      <w:tr w:rsidR="003C09B4" w:rsidRPr="003C09B4" w14:paraId="79A28237"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20045"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CA10DFD" w14:textId="77777777" w:rsidR="00FA268F" w:rsidRPr="003C09B4" w:rsidRDefault="00FA268F" w:rsidP="000F6754">
            <w:pPr>
              <w:pStyle w:val="xmsonormal"/>
              <w:tabs>
                <w:tab w:val="left" w:pos="2977"/>
              </w:tabs>
              <w:jc w:val="both"/>
              <w:rPr>
                <w:rFonts w:ascii="Times New Roman" w:hAnsi="Times New Roman" w:cs="Times New Roman"/>
                <w:b/>
                <w:bCs/>
                <w:sz w:val="24"/>
                <w:szCs w:val="24"/>
              </w:rPr>
            </w:pPr>
            <w:r w:rsidRPr="003C09B4">
              <w:rPr>
                <w:rFonts w:ascii="Times New Roman" w:hAnsi="Times New Roman" w:cs="Times New Roman"/>
                <w:b/>
                <w:bCs/>
                <w:sz w:val="24"/>
                <w:szCs w:val="24"/>
                <w:lang w:val="sr-Cyrl-RS"/>
              </w:rPr>
              <w:t>др Виолета Митић</w:t>
            </w:r>
          </w:p>
        </w:tc>
      </w:tr>
      <w:tr w:rsidR="003C09B4" w:rsidRPr="003C09B4" w14:paraId="6AD56A05"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A79FB"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1D671B8"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Како је антиоксидативна активност важан елемент у процени квалитета хране, циљ мастер рада  је одређивање антиоксидативне активности одабраних сорти боба</w:t>
            </w:r>
            <w:r w:rsidRPr="003C09B4">
              <w:rPr>
                <w:rFonts w:ascii="Times New Roman" w:hAnsi="Times New Roman" w:cs="Times New Roman"/>
                <w:sz w:val="24"/>
                <w:szCs w:val="24"/>
              </w:rPr>
              <w:t>.</w:t>
            </w:r>
            <w:r w:rsidRPr="003C09B4">
              <w:rPr>
                <w:rFonts w:ascii="Times New Roman" w:hAnsi="Times New Roman" w:cs="Times New Roman"/>
                <w:sz w:val="24"/>
                <w:szCs w:val="24"/>
                <w:lang w:val="sr-Cyrl-RS"/>
              </w:rPr>
              <w:t xml:space="preserve"> Узорци боба већег броја аутохтоних сорти боба са огледних парцела прикупљени у фази зелене биљке и фази потпуне зрелости биће искоришћени за припрему екстаката.</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RS"/>
              </w:rPr>
              <w:t>Применом различитих тестова (DPPH, ABTS, FRAP, TRP, CUPRAC) одредиће се антиоксидативне карактеристике, као и садржај укупних фенолних једињења. Добијени резултати биће хемометријски обрађени. Резултати мастер рада би требали да дају увид у утицај процеа зрења на антиоксидативни потенцијал одабраних сорти боба.</w:t>
            </w:r>
          </w:p>
        </w:tc>
      </w:tr>
      <w:tr w:rsidR="003C09B4" w:rsidRPr="003C09B4" w14:paraId="161BD0C7"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13B47" w14:textId="77777777" w:rsidR="00FA268F" w:rsidRPr="003C09B4" w:rsidRDefault="00FA268F" w:rsidP="000F6754">
            <w:pPr>
              <w:pStyle w:val="xmsonormal"/>
              <w:tabs>
                <w:tab w:val="left" w:pos="2977"/>
              </w:tabs>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F5BD733"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 xml:space="preserve">Halliwell B., Gutteridge J. M. C., Free radicals in biology and medicine, Oxford University Press, Oxford,1995. </w:t>
            </w:r>
          </w:p>
          <w:p w14:paraId="015BB984"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Harborne J. B., Baxter H., eds., Handbook of natural flavonoids, Wiley &amp; Sons, Chichester, UK, 1999</w:t>
            </w:r>
          </w:p>
          <w:p w14:paraId="36E8A557"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James N. Miller, Jane C. Miller Statistics and Chemometrics for Analytical Chemistry</w:t>
            </w:r>
            <w:r w:rsidRPr="003C09B4">
              <w:rPr>
                <w:rFonts w:ascii="Times New Roman" w:hAnsi="Times New Roman" w:cs="Times New Roman"/>
                <w:sz w:val="24"/>
                <w:szCs w:val="24"/>
                <w:shd w:val="clear" w:color="auto" w:fill="FFFFFF"/>
              </w:rPr>
              <w:t xml:space="preserve"> Prentice Hall; 6th edition</w:t>
            </w:r>
            <w:r w:rsidRPr="003C09B4">
              <w:rPr>
                <w:rFonts w:ascii="Times New Roman" w:hAnsi="Times New Roman" w:cs="Times New Roman"/>
                <w:sz w:val="24"/>
                <w:szCs w:val="24"/>
              </w:rPr>
              <w:t>,2010</w:t>
            </w:r>
          </w:p>
        </w:tc>
      </w:tr>
      <w:tr w:rsidR="003C09B4" w:rsidRPr="003C09B4" w14:paraId="372D4396"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1CE3"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ED20BF3"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др Виолета Митић - ментор</w:t>
            </w:r>
          </w:p>
          <w:p w14:paraId="3B21612A"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др Весна Станков Јовановић -председник</w:t>
            </w:r>
          </w:p>
          <w:p w14:paraId="0A9953B7"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др Јелена Николић -члан</w:t>
            </w:r>
          </w:p>
        </w:tc>
      </w:tr>
    </w:tbl>
    <w:p w14:paraId="5E869C7E" w14:textId="77777777" w:rsidR="00FA268F" w:rsidRPr="003C09B4" w:rsidRDefault="00FA268F" w:rsidP="00FA268F">
      <w:pPr>
        <w:tabs>
          <w:tab w:val="left" w:pos="2977"/>
        </w:tabs>
        <w:spacing w:after="0" w:line="240" w:lineRule="auto"/>
        <w:rPr>
          <w:rFonts w:ascii="Times New Roman" w:hAnsi="Times New Roman" w:cs="Times New Roman"/>
          <w:sz w:val="24"/>
          <w:szCs w:val="24"/>
        </w:rPr>
      </w:pPr>
    </w:p>
    <w:tbl>
      <w:tblPr>
        <w:tblW w:w="10196" w:type="dxa"/>
        <w:tblCellMar>
          <w:left w:w="0" w:type="dxa"/>
          <w:right w:w="0" w:type="dxa"/>
        </w:tblCellMar>
        <w:tblLook w:val="04A0" w:firstRow="1" w:lastRow="0" w:firstColumn="1" w:lastColumn="0" w:noHBand="0" w:noVBand="1"/>
      </w:tblPr>
      <w:tblGrid>
        <w:gridCol w:w="2967"/>
        <w:gridCol w:w="7229"/>
      </w:tblGrid>
      <w:tr w:rsidR="003C09B4" w:rsidRPr="003C09B4" w14:paraId="0AB1F431" w14:textId="77777777" w:rsidTr="000F6754">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2E8728"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Тема мастер рада</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ED43" w14:textId="77777777" w:rsidR="00FA268F" w:rsidRPr="003C09B4" w:rsidRDefault="00FA268F" w:rsidP="000F6754">
            <w:pPr>
              <w:pStyle w:val="xmsonormal"/>
              <w:tabs>
                <w:tab w:val="left" w:pos="2977"/>
              </w:tabs>
              <w:jc w:val="both"/>
              <w:rPr>
                <w:rFonts w:ascii="Times New Roman" w:hAnsi="Times New Roman" w:cs="Times New Roman"/>
                <w:b/>
                <w:bCs/>
                <w:sz w:val="24"/>
                <w:szCs w:val="24"/>
                <w:lang w:val="sr-Cyrl-RS"/>
              </w:rPr>
            </w:pPr>
            <w:r w:rsidRPr="003C09B4">
              <w:rPr>
                <w:rFonts w:ascii="Times New Roman" w:hAnsi="Times New Roman" w:cs="Times New Roman"/>
                <w:b/>
                <w:bCs/>
                <w:sz w:val="24"/>
                <w:szCs w:val="24"/>
                <w:lang w:val="sr-Cyrl-RS"/>
              </w:rPr>
              <w:t>Идентификација и квантификација масних киселина зеленог и зрелог плода одабраних сорти боба (</w:t>
            </w:r>
            <w:r w:rsidRPr="003C09B4">
              <w:rPr>
                <w:rFonts w:ascii="Times New Roman" w:hAnsi="Times New Roman" w:cs="Times New Roman"/>
                <w:b/>
                <w:bCs/>
                <w:i/>
                <w:iCs/>
                <w:sz w:val="24"/>
                <w:szCs w:val="24"/>
                <w:lang w:val="sr-Cyrl-RS"/>
              </w:rPr>
              <w:t>Vicia faba</w:t>
            </w:r>
            <w:r w:rsidRPr="003C09B4">
              <w:rPr>
                <w:rFonts w:ascii="Times New Roman" w:hAnsi="Times New Roman" w:cs="Times New Roman"/>
                <w:b/>
                <w:bCs/>
                <w:sz w:val="24"/>
                <w:szCs w:val="24"/>
                <w:lang w:val="sr-Cyrl-RS"/>
              </w:rPr>
              <w:t>)</w:t>
            </w:r>
          </w:p>
        </w:tc>
      </w:tr>
      <w:tr w:rsidR="003C09B4" w:rsidRPr="003C09B4" w14:paraId="6297852A"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1AEE6"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DCFA91D" w14:textId="77777777" w:rsidR="00FA268F" w:rsidRPr="003C09B4" w:rsidRDefault="00FA268F" w:rsidP="000F6754">
            <w:pPr>
              <w:pStyle w:val="xmsonormal"/>
              <w:tabs>
                <w:tab w:val="left" w:pos="2977"/>
              </w:tabs>
              <w:ind w:left="-87"/>
              <w:jc w:val="both"/>
              <w:rPr>
                <w:rFonts w:ascii="Times New Roman" w:hAnsi="Times New Roman" w:cs="Times New Roman"/>
                <w:b/>
                <w:bCs/>
                <w:sz w:val="24"/>
                <w:szCs w:val="24"/>
              </w:rPr>
            </w:pPr>
            <w:r w:rsidRPr="003C09B4">
              <w:rPr>
                <w:rFonts w:ascii="Times New Roman" w:hAnsi="Times New Roman" w:cs="Times New Roman"/>
                <w:b/>
                <w:bCs/>
                <w:sz w:val="24"/>
                <w:szCs w:val="24"/>
                <w:lang w:val="sr-Cyrl-RS"/>
              </w:rPr>
              <w:t xml:space="preserve"> др Виолета Митић</w:t>
            </w:r>
          </w:p>
        </w:tc>
      </w:tr>
      <w:tr w:rsidR="003C09B4" w:rsidRPr="003C09B4" w14:paraId="54160F34"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C8EF9"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t>Образложење теме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D65C3D1"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Боб, стара индоевропска махунарка, садржи омега 6 и омега 3 масне киселине за које је познато да умањују ризик од кардиоваскуланих болести, па је одређивање овог параметра један од</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RS"/>
              </w:rPr>
              <w:t>фактора при дефинисању боба као легуминозе корисне за људско здравље.</w:t>
            </w:r>
            <w:r w:rsidRPr="003C09B4">
              <w:rPr>
                <w:rFonts w:ascii="Times New Roman" w:hAnsi="Times New Roman" w:cs="Times New Roman"/>
                <w:sz w:val="24"/>
                <w:szCs w:val="24"/>
              </w:rPr>
              <w:t xml:space="preserve"> </w:t>
            </w:r>
            <w:r w:rsidRPr="003C09B4">
              <w:rPr>
                <w:rFonts w:ascii="Times New Roman" w:hAnsi="Times New Roman" w:cs="Times New Roman"/>
                <w:sz w:val="24"/>
                <w:szCs w:val="24"/>
                <w:lang w:val="sr-Cyrl-RS"/>
              </w:rPr>
              <w:t>Идентификација и удео појединачних масних киселина биће одређени након реакције трансестерификације, методом ГЦ-МС: Потом ће се добијени резултати хемометријски обрадити. Добијени резултати биће хемометријски обрађени. Резултати мастер рада би требали да дају увид у утицај процеса зрења на састав масних киселина у узорцима одабраних сорти боба.</w:t>
            </w:r>
          </w:p>
        </w:tc>
      </w:tr>
      <w:tr w:rsidR="003C09B4" w:rsidRPr="003C09B4" w14:paraId="65924C48"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21568" w14:textId="77777777" w:rsidR="00FA268F" w:rsidRPr="003C09B4" w:rsidRDefault="00FA268F" w:rsidP="000F6754">
            <w:pPr>
              <w:pStyle w:val="xmsonormal"/>
              <w:tabs>
                <w:tab w:val="left" w:pos="2977"/>
              </w:tabs>
              <w:rPr>
                <w:rFonts w:ascii="Times New Roman" w:hAnsi="Times New Roman" w:cs="Times New Roman"/>
                <w:sz w:val="24"/>
                <w:szCs w:val="24"/>
                <w:lang w:val="sr-Cyrl-RS"/>
              </w:rPr>
            </w:pPr>
            <w:r w:rsidRPr="003C09B4">
              <w:rPr>
                <w:rFonts w:ascii="Times New Roman" w:hAnsi="Times New Roman" w:cs="Times New Roman"/>
                <w:sz w:val="24"/>
                <w:szCs w:val="24"/>
                <w:lang w:val="sr-Cyrl-RS"/>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10C169E"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 xml:space="preserve">Vani Pasricha, Gouri Satpathy, Rajinder K Gupta, Phytochemical &amp; Antioxidant activity of underutilized legume </w:t>
            </w:r>
            <w:r w:rsidRPr="003C09B4">
              <w:rPr>
                <w:rFonts w:ascii="Times New Roman" w:hAnsi="Times New Roman" w:cs="Times New Roman"/>
                <w:i/>
                <w:iCs/>
                <w:sz w:val="24"/>
                <w:szCs w:val="24"/>
              </w:rPr>
              <w:t xml:space="preserve">Vicia faba </w:t>
            </w:r>
            <w:r w:rsidRPr="003C09B4">
              <w:rPr>
                <w:rFonts w:ascii="Times New Roman" w:hAnsi="Times New Roman" w:cs="Times New Roman"/>
                <w:sz w:val="24"/>
                <w:szCs w:val="24"/>
              </w:rPr>
              <w:t>seeds and formulation of its fortified biscuits, Journal of Pharmacognosy and Phytochemistry 2014; 3 (2):75-80</w:t>
            </w:r>
          </w:p>
          <w:p w14:paraId="47CC6B2A"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F. D. Gunstone Fatty Acid and Lipid Chemistry, Springer, Boston, MA, 1996</w:t>
            </w:r>
          </w:p>
          <w:p w14:paraId="0837F3D8"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lang w:val="sr-Cyrl-RS"/>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James N. Miller, Jane C. Miller Statistics and Chemometrics for Analytical Chemistry</w:t>
            </w:r>
            <w:r w:rsidRPr="003C09B4">
              <w:rPr>
                <w:rFonts w:ascii="Times New Roman" w:hAnsi="Times New Roman" w:cs="Times New Roman"/>
                <w:sz w:val="24"/>
                <w:szCs w:val="24"/>
                <w:shd w:val="clear" w:color="auto" w:fill="FFFFFF"/>
              </w:rPr>
              <w:t xml:space="preserve"> Prentice Hall; 6th edition</w:t>
            </w:r>
            <w:r w:rsidRPr="003C09B4">
              <w:rPr>
                <w:rFonts w:ascii="Times New Roman" w:hAnsi="Times New Roman" w:cs="Times New Roman"/>
                <w:sz w:val="24"/>
                <w:szCs w:val="24"/>
              </w:rPr>
              <w:t>,2010</w:t>
            </w:r>
          </w:p>
        </w:tc>
      </w:tr>
      <w:tr w:rsidR="003C09B4" w:rsidRPr="003C09B4" w14:paraId="7A26B9B9" w14:textId="77777777" w:rsidTr="000F6754">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54371" w14:textId="77777777" w:rsidR="00FA268F" w:rsidRPr="003C09B4" w:rsidRDefault="00FA268F" w:rsidP="000F6754">
            <w:pPr>
              <w:pStyle w:val="xmsonormal"/>
              <w:tabs>
                <w:tab w:val="left" w:pos="2977"/>
              </w:tabs>
              <w:rPr>
                <w:rFonts w:ascii="Times New Roman" w:hAnsi="Times New Roman" w:cs="Times New Roman"/>
                <w:sz w:val="24"/>
                <w:szCs w:val="24"/>
              </w:rPr>
            </w:pPr>
            <w:r w:rsidRPr="003C09B4">
              <w:rPr>
                <w:rFonts w:ascii="Times New Roman" w:hAnsi="Times New Roman" w:cs="Times New Roman"/>
                <w:sz w:val="24"/>
                <w:szCs w:val="24"/>
                <w:lang w:val="sr-Cyrl-RS"/>
              </w:rPr>
              <w:lastRenderedPageBreak/>
              <w:t xml:space="preserve">Комисија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B79255B"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др Виолета Митић - ментор</w:t>
            </w:r>
          </w:p>
          <w:p w14:paraId="219B1610"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др Гордана Стојановић -председник</w:t>
            </w:r>
          </w:p>
          <w:p w14:paraId="55AA1CFB" w14:textId="77777777" w:rsidR="00FA268F" w:rsidRPr="003C09B4" w:rsidRDefault="00FA268F" w:rsidP="000F6754">
            <w:pPr>
              <w:pStyle w:val="xmsonormal"/>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др Весна Станков Јовановић -члан</w:t>
            </w:r>
          </w:p>
        </w:tc>
      </w:tr>
      <w:tr w:rsidR="003C09B4" w:rsidRPr="003C09B4" w14:paraId="438C336B" w14:textId="77777777" w:rsidTr="00FA268F">
        <w:tc>
          <w:tcPr>
            <w:tcW w:w="10196" w:type="dxa"/>
            <w:gridSpan w:val="2"/>
            <w:tcBorders>
              <w:top w:val="nil"/>
              <w:bottom w:val="single" w:sz="8" w:space="0" w:color="auto"/>
            </w:tcBorders>
            <w:tcMar>
              <w:top w:w="0" w:type="dxa"/>
              <w:left w:w="108" w:type="dxa"/>
              <w:bottom w:w="0" w:type="dxa"/>
              <w:right w:w="108" w:type="dxa"/>
            </w:tcMar>
          </w:tcPr>
          <w:p w14:paraId="415D11FD" w14:textId="77777777" w:rsidR="00FA268F" w:rsidRPr="003C09B4" w:rsidRDefault="00FA268F" w:rsidP="000F6754">
            <w:pPr>
              <w:pStyle w:val="xmsonormal"/>
              <w:tabs>
                <w:tab w:val="left" w:pos="2977"/>
              </w:tabs>
              <w:rPr>
                <w:rFonts w:ascii="Times New Roman" w:hAnsi="Times New Roman" w:cs="Times New Roman"/>
                <w:sz w:val="24"/>
                <w:szCs w:val="24"/>
                <w:lang w:val="sr-Cyrl-RS"/>
              </w:rPr>
            </w:pPr>
          </w:p>
          <w:p w14:paraId="1903D843" w14:textId="77777777" w:rsidR="00FA268F" w:rsidRPr="003C09B4" w:rsidRDefault="00FA268F" w:rsidP="000F6754">
            <w:pPr>
              <w:pStyle w:val="xmsonormal"/>
              <w:tabs>
                <w:tab w:val="left" w:pos="2977"/>
              </w:tabs>
              <w:jc w:val="both"/>
              <w:rPr>
                <w:rFonts w:ascii="Times New Roman" w:hAnsi="Times New Roman" w:cs="Times New Roman"/>
                <w:sz w:val="24"/>
                <w:szCs w:val="24"/>
                <w:lang w:val="sr-Cyrl-RS"/>
              </w:rPr>
            </w:pPr>
          </w:p>
        </w:tc>
      </w:tr>
      <w:tr w:rsidR="003C09B4" w:rsidRPr="003C09B4" w14:paraId="7592E806" w14:textId="77777777" w:rsidTr="000F6754">
        <w:trPr>
          <w:trHeight w:val="30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FE7AB"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Tема мастер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9574F89"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b/>
                <w:bCs/>
                <w:sz w:val="24"/>
                <w:szCs w:val="24"/>
              </w:rPr>
              <w:t>Развој кинетичко-спектрофотометријске методе за квантитативно одређивање хербицида симазина</w:t>
            </w:r>
          </w:p>
        </w:tc>
      </w:tr>
      <w:tr w:rsidR="003C09B4" w:rsidRPr="003C09B4" w14:paraId="2C5EF9E0" w14:textId="77777777" w:rsidTr="000F6754">
        <w:trPr>
          <w:trHeight w:val="30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C234B"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Ментор</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B42CA7D"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b/>
                <w:bCs/>
                <w:sz w:val="24"/>
                <w:szCs w:val="24"/>
              </w:rPr>
              <w:t>др Емилија Пецев-Маринковић</w:t>
            </w:r>
          </w:p>
        </w:tc>
      </w:tr>
      <w:tr w:rsidR="003C09B4" w:rsidRPr="003C09B4" w14:paraId="226106F3" w14:textId="77777777" w:rsidTr="000F6754">
        <w:trPr>
          <w:trHeight w:val="30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4BF6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Образложење теме маст рада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54F684D"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rPr>
              <w:t>У овом раду биће приказан развој нове кинетичко-спектрофотометријске методе за одређивање хербицида симазина, Испитаће се оптимални експериментални услови при којима се могу одређивати минималне концентрације симазина. При одређеним оптималним условима конструисаће се калибрациона крива за његово одређивање и дати једначина праве као и кинетичке једначине индикаторске и инхибиторне реакције. Испитаће се тачност и репродуктивност методе као и утицај страних јона на брзину реакције.</w:t>
            </w:r>
          </w:p>
        </w:tc>
      </w:tr>
      <w:tr w:rsidR="003C09B4" w:rsidRPr="003C09B4" w14:paraId="6E9C187D" w14:textId="77777777" w:rsidTr="000F6754">
        <w:trPr>
          <w:trHeight w:val="30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5BDC"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Оквирна литература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25500FA"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Perez-Bendito D., Silva M. Kinetic methods in analytical chemistry; E. Horwood: Chichester, UK, 253, 1988.</w:t>
            </w:r>
          </w:p>
          <w:p w14:paraId="721372F9"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Mилошевић M., Виторовић С., Основи токсикологије, Научна књига, Београд, 1985.</w:t>
            </w:r>
          </w:p>
          <w:p w14:paraId="6F2EB9D5"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Ricardo de Prá Urio, Jorge Cesar Masini,, 2016, Determination of Simazine and Atrazine in River Water by Cloud Point Extraction and HighPerformance Liquid Chromatography, Analytical Letters 50(7), 1065-1074.</w:t>
            </w:r>
          </w:p>
        </w:tc>
      </w:tr>
      <w:tr w:rsidR="003C09B4" w:rsidRPr="003C09B4" w14:paraId="5328E283" w14:textId="77777777" w:rsidTr="000F6754">
        <w:trPr>
          <w:trHeight w:val="300"/>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453D7"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Комисија</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4F1569E"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др Емилија Пецев-Маринковић-ментор</w:t>
            </w:r>
          </w:p>
          <w:p w14:paraId="5994BA72"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др Снежана Тошић - председник</w:t>
            </w:r>
          </w:p>
          <w:p w14:paraId="39C1997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hAnsi="Times New Roman" w:cs="Times New Roman"/>
                <w:sz w:val="24"/>
                <w:szCs w:val="24"/>
              </w:rPr>
              <w:t>др Ивана Рашић Мишић - члан</w:t>
            </w:r>
          </w:p>
        </w:tc>
      </w:tr>
      <w:tr w:rsidR="003C09B4" w:rsidRPr="003C09B4" w14:paraId="61CBBB5D" w14:textId="77777777" w:rsidTr="000F6754">
        <w:trPr>
          <w:trHeight w:val="600"/>
        </w:trPr>
        <w:tc>
          <w:tcPr>
            <w:tcW w:w="10196" w:type="dxa"/>
            <w:gridSpan w:val="2"/>
            <w:tcBorders>
              <w:top w:val="nil"/>
              <w:bottom w:val="single" w:sz="8" w:space="0" w:color="auto"/>
            </w:tcBorders>
            <w:tcMar>
              <w:top w:w="0" w:type="dxa"/>
              <w:left w:w="108" w:type="dxa"/>
              <w:bottom w:w="0" w:type="dxa"/>
              <w:right w:w="108" w:type="dxa"/>
            </w:tcMar>
          </w:tcPr>
          <w:p w14:paraId="6286A097" w14:textId="77777777" w:rsidR="00FA268F" w:rsidRPr="003C09B4" w:rsidRDefault="00FA268F" w:rsidP="000F6754">
            <w:pPr>
              <w:tabs>
                <w:tab w:val="left" w:pos="2977"/>
              </w:tabs>
              <w:spacing w:after="0" w:line="240" w:lineRule="auto"/>
              <w:rPr>
                <w:rFonts w:ascii="Times New Roman" w:hAnsi="Times New Roman" w:cs="Times New Roman"/>
                <w:sz w:val="24"/>
                <w:szCs w:val="24"/>
              </w:rPr>
            </w:pPr>
          </w:p>
        </w:tc>
      </w:tr>
    </w:tbl>
    <w:tbl>
      <w:tblPr>
        <w:tblStyle w:val="TableGrid"/>
        <w:tblW w:w="0" w:type="auto"/>
        <w:tblLayout w:type="fixed"/>
        <w:tblLook w:val="06A0" w:firstRow="1" w:lastRow="0" w:firstColumn="1" w:lastColumn="0" w:noHBand="1" w:noVBand="1"/>
      </w:tblPr>
      <w:tblGrid>
        <w:gridCol w:w="2972"/>
        <w:gridCol w:w="7229"/>
      </w:tblGrid>
      <w:tr w:rsidR="003C09B4" w:rsidRPr="003C09B4" w14:paraId="46B0E97C" w14:textId="77777777" w:rsidTr="000F6754">
        <w:trPr>
          <w:trHeight w:val="300"/>
        </w:trPr>
        <w:tc>
          <w:tcPr>
            <w:tcW w:w="2972" w:type="dxa"/>
          </w:tcPr>
          <w:p w14:paraId="5FDFB7F3"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Тема мастер рада</w:t>
            </w:r>
          </w:p>
        </w:tc>
        <w:tc>
          <w:tcPr>
            <w:tcW w:w="7229" w:type="dxa"/>
          </w:tcPr>
          <w:p w14:paraId="24A0C4F6"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b/>
                <w:bCs/>
                <w:sz w:val="24"/>
                <w:szCs w:val="24"/>
              </w:rPr>
              <w:t>Развој кинетичко-спектрофотометријске методе за одређивање трагова пестицида 2,4,5-трихлорфенокси сирћетне киселине</w:t>
            </w:r>
          </w:p>
        </w:tc>
      </w:tr>
      <w:tr w:rsidR="003C09B4" w:rsidRPr="003C09B4" w14:paraId="7C3706F8" w14:textId="77777777" w:rsidTr="000F6754">
        <w:trPr>
          <w:trHeight w:val="300"/>
        </w:trPr>
        <w:tc>
          <w:tcPr>
            <w:tcW w:w="2972" w:type="dxa"/>
          </w:tcPr>
          <w:p w14:paraId="0BFA04E7"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Ментор</w:t>
            </w:r>
          </w:p>
        </w:tc>
        <w:tc>
          <w:tcPr>
            <w:tcW w:w="7229" w:type="dxa"/>
          </w:tcPr>
          <w:p w14:paraId="119AD701"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b/>
                <w:bCs/>
                <w:sz w:val="24"/>
                <w:szCs w:val="24"/>
              </w:rPr>
              <w:t>др Емилија Пецев-Маринковић</w:t>
            </w:r>
          </w:p>
        </w:tc>
      </w:tr>
      <w:tr w:rsidR="003C09B4" w:rsidRPr="003C09B4" w14:paraId="31E0CCDF" w14:textId="77777777" w:rsidTr="000F6754">
        <w:trPr>
          <w:trHeight w:val="300"/>
        </w:trPr>
        <w:tc>
          <w:tcPr>
            <w:tcW w:w="2972" w:type="dxa"/>
          </w:tcPr>
          <w:p w14:paraId="66134E7A"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Образложење теме маст рада</w:t>
            </w:r>
          </w:p>
        </w:tc>
        <w:tc>
          <w:tcPr>
            <w:tcW w:w="7229" w:type="dxa"/>
          </w:tcPr>
          <w:p w14:paraId="0DB69E3A" w14:textId="77777777" w:rsidR="00FA268F" w:rsidRPr="003C09B4" w:rsidRDefault="00FA268F" w:rsidP="000F6754">
            <w:pPr>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rPr>
              <w:t>У овом раду биће приказан развој нове кинетичко-спектрофотометријске методе за одређивање хербицида 2,4,5-трихлорфенокси сирћетне киселине. Биће испитани оптимални експериментални услови при којима се могу одређивати минималне концентрације поменутог хербицида. При одређеним оптималним условима конструисаће се калибрациона крива за његово одређивање и дати једначина праве као и кинетичке једначине испитиваних процеса. Испитаће се тачност и репродуктивност методе као и утицај страних јона на брзину реакције.</w:t>
            </w:r>
          </w:p>
        </w:tc>
      </w:tr>
      <w:tr w:rsidR="003C09B4" w:rsidRPr="003C09B4" w14:paraId="1AC062B7" w14:textId="77777777" w:rsidTr="000F6754">
        <w:trPr>
          <w:trHeight w:val="300"/>
        </w:trPr>
        <w:tc>
          <w:tcPr>
            <w:tcW w:w="2972" w:type="dxa"/>
          </w:tcPr>
          <w:p w14:paraId="18204A86"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Оквирна литература</w:t>
            </w:r>
          </w:p>
        </w:tc>
        <w:tc>
          <w:tcPr>
            <w:tcW w:w="7229" w:type="dxa"/>
          </w:tcPr>
          <w:p w14:paraId="29D7C368" w14:textId="77777777" w:rsidR="00FA268F" w:rsidRPr="003C09B4" w:rsidRDefault="00FA268F" w:rsidP="000F6754">
            <w:pPr>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Perez-Bendito D., Silva M. Kinetic methods in analytical chemistry; E. Horwood: Chichester, UK, 253, 1988.</w:t>
            </w:r>
          </w:p>
          <w:p w14:paraId="5570469F" w14:textId="77777777" w:rsidR="00FA268F" w:rsidRPr="003C09B4" w:rsidRDefault="00FA268F" w:rsidP="000F6754">
            <w:pPr>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t>-</w:t>
            </w:r>
            <w:r w:rsidRPr="003C09B4">
              <w:rPr>
                <w:rFonts w:ascii="Times New Roman" w:hAnsi="Times New Roman" w:cs="Times New Roman"/>
                <w:sz w:val="24"/>
                <w:szCs w:val="24"/>
              </w:rPr>
              <w:t>Mилошевић M., Виторовић С., Основи токсикологије, Научна књига, Београд, 1985.</w:t>
            </w:r>
          </w:p>
          <w:p w14:paraId="4F52136F" w14:textId="77777777" w:rsidR="00FA268F" w:rsidRPr="003C09B4" w:rsidRDefault="00FA268F" w:rsidP="000F6754">
            <w:pPr>
              <w:tabs>
                <w:tab w:val="left" w:pos="2977"/>
              </w:tabs>
              <w:jc w:val="both"/>
              <w:rPr>
                <w:rFonts w:ascii="Times New Roman" w:hAnsi="Times New Roman" w:cs="Times New Roman"/>
                <w:sz w:val="24"/>
                <w:szCs w:val="24"/>
              </w:rPr>
            </w:pPr>
            <w:r w:rsidRPr="003C09B4">
              <w:rPr>
                <w:rFonts w:ascii="Times New Roman" w:hAnsi="Times New Roman" w:cs="Times New Roman"/>
                <w:sz w:val="24"/>
                <w:szCs w:val="24"/>
                <w:lang w:val="sr-Cyrl-RS"/>
              </w:rPr>
              <w:lastRenderedPageBreak/>
              <w:t>-</w:t>
            </w:r>
            <w:r w:rsidRPr="003C09B4">
              <w:rPr>
                <w:rFonts w:ascii="Times New Roman" w:hAnsi="Times New Roman" w:cs="Times New Roman"/>
                <w:sz w:val="24"/>
                <w:szCs w:val="24"/>
              </w:rPr>
              <w:t>Hicham Zazou, Nihal Oturan, Hui Zhang, Mohamed Hamdani, Mehmet A. Oturan, 2016, Comparative study of electrochemical oxidation of herbicide 2,4,5-T: Kinetics, parametric optimization and mineralization pathway, 27(1), 15-23.</w:t>
            </w:r>
          </w:p>
        </w:tc>
      </w:tr>
      <w:tr w:rsidR="003C09B4" w:rsidRPr="003C09B4" w14:paraId="48710973" w14:textId="77777777" w:rsidTr="000F6754">
        <w:trPr>
          <w:trHeight w:val="300"/>
        </w:trPr>
        <w:tc>
          <w:tcPr>
            <w:tcW w:w="2972" w:type="dxa"/>
          </w:tcPr>
          <w:p w14:paraId="6197D4B4"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Комисија</w:t>
            </w:r>
          </w:p>
        </w:tc>
        <w:tc>
          <w:tcPr>
            <w:tcW w:w="7229" w:type="dxa"/>
          </w:tcPr>
          <w:p w14:paraId="18C7EF82"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др Емилија Пецев-Маринковић-ментор</w:t>
            </w:r>
          </w:p>
          <w:p w14:paraId="493C1A34"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др Александра Павловић - председник</w:t>
            </w:r>
          </w:p>
          <w:p w14:paraId="21C61DC6" w14:textId="77777777" w:rsidR="00FA268F" w:rsidRPr="003C09B4" w:rsidRDefault="00FA268F" w:rsidP="000F6754">
            <w:pPr>
              <w:tabs>
                <w:tab w:val="left" w:pos="2977"/>
              </w:tabs>
              <w:rPr>
                <w:rFonts w:ascii="Times New Roman" w:hAnsi="Times New Roman" w:cs="Times New Roman"/>
                <w:sz w:val="24"/>
                <w:szCs w:val="24"/>
              </w:rPr>
            </w:pPr>
            <w:r w:rsidRPr="003C09B4">
              <w:rPr>
                <w:rFonts w:ascii="Times New Roman" w:hAnsi="Times New Roman" w:cs="Times New Roman"/>
                <w:sz w:val="24"/>
                <w:szCs w:val="24"/>
              </w:rPr>
              <w:t>др Ивана Рашић Мишић - члан</w:t>
            </w:r>
          </w:p>
        </w:tc>
      </w:tr>
    </w:tbl>
    <w:p w14:paraId="3384566C" w14:textId="77777777" w:rsidR="00FA268F" w:rsidRPr="003C09B4" w:rsidRDefault="00FA268F" w:rsidP="00FA268F">
      <w:pPr>
        <w:tabs>
          <w:tab w:val="left" w:pos="2977"/>
        </w:tabs>
        <w:spacing w:after="0" w:line="240" w:lineRule="auto"/>
        <w:rPr>
          <w:rFonts w:ascii="Times New Roman" w:hAnsi="Times New Roman" w:cs="Times New Roman"/>
          <w:sz w:val="24"/>
          <w:szCs w:val="24"/>
        </w:rPr>
      </w:pPr>
    </w:p>
    <w:p w14:paraId="76F4384F" w14:textId="77777777" w:rsidR="00FA268F" w:rsidRPr="003C09B4" w:rsidRDefault="00FA268F" w:rsidP="00FA268F">
      <w:pPr>
        <w:tabs>
          <w:tab w:val="left" w:pos="2977"/>
        </w:tabs>
        <w:spacing w:after="0" w:line="240" w:lineRule="auto"/>
        <w:rPr>
          <w:rFonts w:ascii="Times New Roman" w:hAnsi="Times New Roman" w:cs="Times New Roman"/>
          <w:sz w:val="24"/>
          <w:szCs w:val="24"/>
        </w:rPr>
      </w:pPr>
    </w:p>
    <w:tbl>
      <w:tblPr>
        <w:tblW w:w="10196" w:type="dxa"/>
        <w:tblLayout w:type="fixed"/>
        <w:tblLook w:val="04A0" w:firstRow="1" w:lastRow="0" w:firstColumn="1" w:lastColumn="0" w:noHBand="0" w:noVBand="1"/>
      </w:tblPr>
      <w:tblGrid>
        <w:gridCol w:w="2967"/>
        <w:gridCol w:w="7229"/>
      </w:tblGrid>
      <w:tr w:rsidR="003C09B4" w:rsidRPr="003C09B4" w14:paraId="6F6B9EE5"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12212F0E"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Тема масте рада</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1E16E56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Поређење поступака припреме сувог воћа у циљу мултиелементне анализе</w:t>
            </w:r>
          </w:p>
        </w:tc>
      </w:tr>
      <w:tr w:rsidR="003C09B4" w:rsidRPr="003C09B4" w14:paraId="23F841EA"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0EBBA869"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Ментор</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5038894D"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Александра Павловић</w:t>
            </w:r>
          </w:p>
        </w:tc>
      </w:tr>
      <w:tr w:rsidR="003C09B4" w:rsidRPr="003C09B4" w14:paraId="1E357B97"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060579EA"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Образложење теме маст рада</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1B22B990"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Одређивању садржаја макро и микроелемената у различитим узорцима претходи минерализација узорака. У овом раду биће поређен </w:t>
            </w:r>
            <w:r w:rsidRPr="003C09B4">
              <w:rPr>
                <w:rFonts w:ascii="Times New Roman" w:eastAsia="Times New Roman" w:hAnsi="Times New Roman" w:cs="Times New Roman"/>
                <w:sz w:val="24"/>
                <w:szCs w:val="24"/>
                <w:lang w:val="sr-Cyrl-RS"/>
              </w:rPr>
              <w:t xml:space="preserve">садржај </w:t>
            </w:r>
            <w:r w:rsidRPr="003C09B4">
              <w:rPr>
                <w:rFonts w:ascii="Times New Roman" w:eastAsia="Times New Roman" w:hAnsi="Times New Roman" w:cs="Times New Roman"/>
                <w:sz w:val="24"/>
                <w:szCs w:val="24"/>
              </w:rPr>
              <w:t xml:space="preserve">макро и микроелемената у узорцима сувог воћа након припреме узорака </w:t>
            </w:r>
            <w:r w:rsidRPr="003C09B4">
              <w:rPr>
                <w:rFonts w:ascii="Times New Roman" w:eastAsia="Times New Roman" w:hAnsi="Times New Roman" w:cs="Times New Roman"/>
                <w:sz w:val="24"/>
                <w:szCs w:val="24"/>
                <w:lang w:val="sr-Cyrl-RS"/>
              </w:rPr>
              <w:t xml:space="preserve">микроталасном дигестијом, </w:t>
            </w:r>
            <w:r w:rsidRPr="003C09B4">
              <w:rPr>
                <w:rFonts w:ascii="Times New Roman" w:eastAsia="Times New Roman" w:hAnsi="Times New Roman" w:cs="Times New Roman"/>
                <w:sz w:val="24"/>
                <w:szCs w:val="24"/>
              </w:rPr>
              <w:t xml:space="preserve">мокром и сувом </w:t>
            </w:r>
            <w:r w:rsidRPr="003C09B4">
              <w:rPr>
                <w:rFonts w:ascii="Times New Roman" w:eastAsia="Times New Roman" w:hAnsi="Times New Roman" w:cs="Times New Roman"/>
                <w:sz w:val="24"/>
                <w:szCs w:val="24"/>
                <w:lang w:val="sr-Cyrl-RS"/>
              </w:rPr>
              <w:t>минерализацијом</w:t>
            </w:r>
            <w:r w:rsidRPr="003C09B4">
              <w:rPr>
                <w:rFonts w:ascii="Times New Roman" w:eastAsia="Times New Roman" w:hAnsi="Times New Roman" w:cs="Times New Roman"/>
                <w:sz w:val="24"/>
                <w:szCs w:val="24"/>
              </w:rPr>
              <w:t>. Тачност и прецизност метода припреме узорака биће одређене методом “спајковања” узорака и коришћењем ЦРМ стандарда. Добијени резултати ће бити статистички обрађени.</w:t>
            </w:r>
          </w:p>
        </w:tc>
      </w:tr>
      <w:tr w:rsidR="003C09B4" w:rsidRPr="003C09B4" w14:paraId="316CA583"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04D32521"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Оквирна литература</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33440B3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Jeszka-Skowron M., Zgoła-Grześkowiak A., Stanisz E., Waśkiewicz A., 2017, Potential health benefits and quality of dried fruits: Goji fruits, cranberries and raisins, </w:t>
            </w:r>
            <w:r w:rsidRPr="003C09B4">
              <w:rPr>
                <w:rFonts w:ascii="Times New Roman" w:eastAsia="Times New Roman" w:hAnsi="Times New Roman" w:cs="Times New Roman"/>
                <w:i/>
                <w:iCs/>
                <w:sz w:val="24"/>
                <w:szCs w:val="24"/>
              </w:rPr>
              <w:t>Food Chem</w:t>
            </w:r>
            <w:r w:rsidRPr="003C09B4">
              <w:rPr>
                <w:rFonts w:ascii="Times New Roman" w:eastAsia="Times New Roman" w:hAnsi="Times New Roman" w:cs="Times New Roman"/>
                <w:sz w:val="24"/>
                <w:szCs w:val="24"/>
              </w:rPr>
              <w:t>., 221, 228-236.</w:t>
            </w:r>
          </w:p>
          <w:p w14:paraId="546F784D"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Duran A., 2008, Trace element levels in some dried fruit samples from Turkey, </w:t>
            </w:r>
            <w:r w:rsidRPr="003C09B4">
              <w:rPr>
                <w:rFonts w:ascii="Times New Roman" w:eastAsia="Times New Roman" w:hAnsi="Times New Roman" w:cs="Times New Roman"/>
                <w:i/>
                <w:iCs/>
                <w:sz w:val="24"/>
                <w:szCs w:val="24"/>
              </w:rPr>
              <w:t>Int. J. Food Sci. Nutr</w:t>
            </w:r>
            <w:r w:rsidRPr="003C09B4">
              <w:rPr>
                <w:rFonts w:ascii="Times New Roman" w:eastAsia="Times New Roman" w:hAnsi="Times New Roman" w:cs="Times New Roman"/>
                <w:sz w:val="24"/>
                <w:szCs w:val="24"/>
              </w:rPr>
              <w:t>., 59(7-8), 581-589.</w:t>
            </w:r>
          </w:p>
          <w:p w14:paraId="5366FFB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 xml:space="preserve">-Miller </w:t>
            </w:r>
            <w:r w:rsidRPr="003C09B4">
              <w:rPr>
                <w:rFonts w:ascii="Times New Roman" w:eastAsia="Times New Roman" w:hAnsi="Times New Roman" w:cs="Times New Roman"/>
                <w:sz w:val="24"/>
                <w:szCs w:val="24"/>
              </w:rPr>
              <w:t>J.N.</w:t>
            </w:r>
            <w:r w:rsidRPr="003C09B4">
              <w:rPr>
                <w:rFonts w:ascii="Times New Roman" w:eastAsia="Times New Roman" w:hAnsi="Times New Roman" w:cs="Times New Roman"/>
                <w:sz w:val="24"/>
                <w:szCs w:val="24"/>
                <w:lang w:val="sr-Cyrl-RS"/>
              </w:rPr>
              <w:t xml:space="preserve">, Miller </w:t>
            </w:r>
            <w:r w:rsidRPr="003C09B4">
              <w:rPr>
                <w:rFonts w:ascii="Times New Roman" w:eastAsia="Times New Roman" w:hAnsi="Times New Roman" w:cs="Times New Roman"/>
                <w:sz w:val="24"/>
                <w:szCs w:val="24"/>
              </w:rPr>
              <w:t>J.C.</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i/>
                <w:iCs/>
                <w:sz w:val="24"/>
                <w:szCs w:val="24"/>
                <w:lang w:val="sr-Cyrl-RS"/>
              </w:rPr>
              <w:t>Statistics and Chemometrics for Analytical Chemistry</w:t>
            </w:r>
            <w:r w:rsidRPr="003C09B4">
              <w:rPr>
                <w:rFonts w:ascii="Times New Roman" w:eastAsia="Times New Roman" w:hAnsi="Times New Roman" w:cs="Times New Roman"/>
                <w:sz w:val="24"/>
                <w:szCs w:val="24"/>
              </w:rPr>
              <w:t>, 6</w:t>
            </w:r>
            <w:r w:rsidRPr="003C09B4">
              <w:rPr>
                <w:rFonts w:ascii="Times New Roman" w:eastAsia="Times New Roman" w:hAnsi="Times New Roman" w:cs="Times New Roman"/>
                <w:sz w:val="24"/>
                <w:szCs w:val="24"/>
                <w:vertAlign w:val="superscript"/>
              </w:rPr>
              <w:t>th</w:t>
            </w:r>
            <w:r w:rsidRPr="003C09B4">
              <w:rPr>
                <w:rFonts w:ascii="Times New Roman" w:eastAsia="Times New Roman" w:hAnsi="Times New Roman" w:cs="Times New Roman"/>
                <w:sz w:val="24"/>
                <w:szCs w:val="24"/>
              </w:rPr>
              <w:t xml:space="preserve"> ed.,</w:t>
            </w:r>
            <w:r w:rsidRPr="003C09B4">
              <w:rPr>
                <w:rFonts w:ascii="Times New Roman" w:eastAsia="Times New Roman" w:hAnsi="Times New Roman" w:cs="Times New Roman"/>
                <w:sz w:val="24"/>
                <w:szCs w:val="24"/>
                <w:lang w:val="sr-Cyrl-RS"/>
              </w:rPr>
              <w:t xml:space="preserve"> Prentice Hall</w:t>
            </w:r>
            <w:r w:rsidRPr="003C09B4">
              <w:rPr>
                <w:rFonts w:ascii="Times New Roman" w:eastAsia="Times New Roman" w:hAnsi="Times New Roman" w:cs="Times New Roman"/>
                <w:sz w:val="24"/>
                <w:szCs w:val="24"/>
              </w:rPr>
              <w:t xml:space="preserve">, Harlow, England, </w:t>
            </w:r>
            <w:r w:rsidRPr="003C09B4">
              <w:rPr>
                <w:rFonts w:ascii="Times New Roman" w:eastAsia="Times New Roman" w:hAnsi="Times New Roman" w:cs="Times New Roman"/>
                <w:sz w:val="24"/>
                <w:szCs w:val="24"/>
                <w:lang w:val="sr-Cyrl-RS"/>
              </w:rPr>
              <w:t>2010</w:t>
            </w:r>
            <w:r w:rsidRPr="003C09B4">
              <w:rPr>
                <w:rFonts w:ascii="Times New Roman" w:eastAsia="Times New Roman" w:hAnsi="Times New Roman" w:cs="Times New Roman"/>
                <w:sz w:val="24"/>
                <w:szCs w:val="24"/>
              </w:rPr>
              <w:t>.</w:t>
            </w:r>
          </w:p>
        </w:tc>
      </w:tr>
      <w:tr w:rsidR="003C09B4" w:rsidRPr="003C09B4" w14:paraId="10C1A798"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30165581"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Комисија </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63DAF134"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Александра Павловић - ментор</w:t>
            </w:r>
          </w:p>
          <w:p w14:paraId="616452B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Снежана Тошић - председник</w:t>
            </w:r>
          </w:p>
          <w:p w14:paraId="60C56BB3"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Јелена Мрмошанин - члан</w:t>
            </w:r>
          </w:p>
        </w:tc>
      </w:tr>
    </w:tbl>
    <w:p w14:paraId="70472578" w14:textId="77777777" w:rsidR="00FA268F" w:rsidRPr="003C09B4" w:rsidRDefault="00FA268F" w:rsidP="00FA268F">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Latn-RS"/>
        </w:rPr>
        <w:t xml:space="preserve"> </w:t>
      </w:r>
    </w:p>
    <w:p w14:paraId="74754FB9" w14:textId="77777777" w:rsidR="00FA268F" w:rsidRPr="003C09B4" w:rsidRDefault="00FA268F" w:rsidP="00FA268F">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lang w:val="sr-Latn-RS"/>
        </w:rPr>
        <w:t xml:space="preserve"> </w:t>
      </w:r>
    </w:p>
    <w:tbl>
      <w:tblPr>
        <w:tblW w:w="10196" w:type="dxa"/>
        <w:tblLayout w:type="fixed"/>
        <w:tblLook w:val="04A0" w:firstRow="1" w:lastRow="0" w:firstColumn="1" w:lastColumn="0" w:noHBand="0" w:noVBand="1"/>
      </w:tblPr>
      <w:tblGrid>
        <w:gridCol w:w="2967"/>
        <w:gridCol w:w="7229"/>
      </w:tblGrid>
      <w:tr w:rsidR="003C09B4" w:rsidRPr="003C09B4" w14:paraId="043B76AD" w14:textId="77777777" w:rsidTr="000F6754">
        <w:trPr>
          <w:trHeight w:val="795"/>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53805209"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Тема масте рада</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7CD7F76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Одређивање антиоксидативне активности одабране врсте рода дивље руже (</w:t>
            </w:r>
            <w:r w:rsidRPr="003C09B4">
              <w:rPr>
                <w:rFonts w:ascii="Times New Roman" w:eastAsia="Times New Roman" w:hAnsi="Times New Roman" w:cs="Times New Roman"/>
                <w:b/>
                <w:bCs/>
                <w:i/>
                <w:iCs/>
                <w:sz w:val="24"/>
                <w:szCs w:val="24"/>
                <w:lang w:val="sr-Cyrl-RS"/>
              </w:rPr>
              <w:t>Rosa</w:t>
            </w:r>
            <w:r w:rsidRPr="003C09B4">
              <w:rPr>
                <w:rFonts w:ascii="Times New Roman" w:eastAsia="Times New Roman" w:hAnsi="Times New Roman" w:cs="Times New Roman"/>
                <w:b/>
                <w:bCs/>
                <w:sz w:val="24"/>
                <w:szCs w:val="24"/>
                <w:lang w:val="sr-Cyrl-RS"/>
              </w:rPr>
              <w:t>) применом спектрофотометријских метода и цикличне волтаметрије</w:t>
            </w:r>
          </w:p>
        </w:tc>
      </w:tr>
      <w:tr w:rsidR="003C09B4" w:rsidRPr="003C09B4" w14:paraId="29CD1A72"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78448451"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Ментор</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7794FD7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Александра Павловић</w:t>
            </w:r>
          </w:p>
        </w:tc>
      </w:tr>
      <w:tr w:rsidR="003C09B4" w:rsidRPr="003C09B4" w14:paraId="05C7CEA9"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3C7C5B42"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Образложење теме маст рада</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09C5D6A3"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rPr>
              <w:t>Познато је да</w:t>
            </w:r>
            <w:r w:rsidRPr="003C09B4">
              <w:rPr>
                <w:rFonts w:ascii="Times New Roman" w:eastAsia="Times New Roman" w:hAnsi="Times New Roman" w:cs="Times New Roman"/>
                <w:sz w:val="24"/>
                <w:szCs w:val="24"/>
                <w:lang w:val="sr-Cyrl-RS"/>
              </w:rPr>
              <w:t xml:space="preserve"> плодови рода дивље руже</w:t>
            </w:r>
            <w:r w:rsidRPr="003C09B4">
              <w:rPr>
                <w:rFonts w:ascii="Times New Roman" w:eastAsia="Times New Roman" w:hAnsi="Times New Roman" w:cs="Times New Roman"/>
                <w:sz w:val="24"/>
                <w:szCs w:val="24"/>
              </w:rPr>
              <w:t xml:space="preserve"> имају веома изражено антиоксидантно деловање. У овом раду б</w:t>
            </w:r>
            <w:r w:rsidRPr="003C09B4">
              <w:rPr>
                <w:rFonts w:ascii="Times New Roman" w:eastAsia="Times New Roman" w:hAnsi="Times New Roman" w:cs="Times New Roman"/>
                <w:sz w:val="24"/>
                <w:szCs w:val="24"/>
                <w:lang w:val="sr-Cyrl-RS"/>
              </w:rPr>
              <w:t>и</w:t>
            </w:r>
            <w:r w:rsidRPr="003C09B4">
              <w:rPr>
                <w:rFonts w:ascii="Times New Roman" w:eastAsia="Times New Roman" w:hAnsi="Times New Roman" w:cs="Times New Roman"/>
                <w:sz w:val="24"/>
                <w:szCs w:val="24"/>
              </w:rPr>
              <w:t xml:space="preserve">ће испитан </w:t>
            </w:r>
            <w:r w:rsidRPr="003C09B4">
              <w:rPr>
                <w:rFonts w:ascii="Times New Roman" w:eastAsia="Times New Roman" w:hAnsi="Times New Roman" w:cs="Times New Roman"/>
                <w:sz w:val="24"/>
                <w:szCs w:val="24"/>
                <w:lang w:val="sr-Cyrl-RS"/>
              </w:rPr>
              <w:t>антиоксидативни капацитет различитих екстраката сувог плода одабране врсте рода дивље руже применом спектрофотометријских тестова (</w:t>
            </w:r>
            <w:r w:rsidRPr="003C09B4">
              <w:rPr>
                <w:rFonts w:ascii="Times New Roman" w:eastAsia="Times New Roman" w:hAnsi="Times New Roman" w:cs="Times New Roman"/>
                <w:sz w:val="24"/>
                <w:szCs w:val="24"/>
              </w:rPr>
              <w:t xml:space="preserve">DPPH, ABTS, FRPAR </w:t>
            </w:r>
            <w:r w:rsidRPr="003C09B4">
              <w:rPr>
                <w:rFonts w:ascii="Times New Roman" w:eastAsia="Times New Roman" w:hAnsi="Times New Roman" w:cs="Times New Roman"/>
                <w:sz w:val="24"/>
                <w:szCs w:val="24"/>
                <w:lang w:val="sr-Cyrl-RS"/>
              </w:rPr>
              <w:t>и</w:t>
            </w:r>
            <w:r w:rsidRPr="003C09B4">
              <w:rPr>
                <w:rFonts w:ascii="Times New Roman" w:eastAsia="Times New Roman" w:hAnsi="Times New Roman" w:cs="Times New Roman"/>
                <w:sz w:val="24"/>
                <w:szCs w:val="24"/>
              </w:rPr>
              <w:t xml:space="preserve"> CUPRAC</w:t>
            </w:r>
            <w:r w:rsidRPr="003C09B4">
              <w:rPr>
                <w:rFonts w:ascii="Times New Roman" w:eastAsia="Times New Roman" w:hAnsi="Times New Roman" w:cs="Times New Roman"/>
                <w:sz w:val="24"/>
                <w:szCs w:val="24"/>
                <w:lang w:val="sr-Cyrl-RS"/>
              </w:rPr>
              <w:t>) и електрохемијске методе – цикличне волтаметрије.</w:t>
            </w:r>
          </w:p>
        </w:tc>
      </w:tr>
      <w:tr w:rsidR="003C09B4" w:rsidRPr="003C09B4" w14:paraId="46C12CE4"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5D4FD9A6"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Оквирна литература</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5B5D8E3E"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-Paunović, D., Kalušević, A., Petrović, T., Urošević, T., Djinović, D., Nedović, V., Popović-Djordjević, J. (2019). Assessment of </w:t>
            </w:r>
            <w:r w:rsidRPr="003C09B4">
              <w:rPr>
                <w:rFonts w:ascii="Times New Roman" w:eastAsia="Times New Roman" w:hAnsi="Times New Roman" w:cs="Times New Roman"/>
                <w:sz w:val="24"/>
                <w:szCs w:val="24"/>
              </w:rPr>
              <w:t>c</w:t>
            </w:r>
            <w:r w:rsidRPr="003C09B4">
              <w:rPr>
                <w:rFonts w:ascii="Times New Roman" w:eastAsia="Times New Roman" w:hAnsi="Times New Roman" w:cs="Times New Roman"/>
                <w:sz w:val="24"/>
                <w:szCs w:val="24"/>
                <w:lang w:val="sr-Cyrl-RS"/>
              </w:rPr>
              <w:t xml:space="preserve">hemical and </w:t>
            </w:r>
            <w:r w:rsidRPr="003C09B4">
              <w:rPr>
                <w:rFonts w:ascii="Times New Roman" w:eastAsia="Times New Roman" w:hAnsi="Times New Roman" w:cs="Times New Roman"/>
                <w:sz w:val="24"/>
                <w:szCs w:val="24"/>
              </w:rPr>
              <w:t>a</w:t>
            </w:r>
            <w:r w:rsidRPr="003C09B4">
              <w:rPr>
                <w:rFonts w:ascii="Times New Roman" w:eastAsia="Times New Roman" w:hAnsi="Times New Roman" w:cs="Times New Roman"/>
                <w:sz w:val="24"/>
                <w:szCs w:val="24"/>
                <w:lang w:val="sr-Cyrl-RS"/>
              </w:rPr>
              <w:t xml:space="preserve">ntioxidant </w:t>
            </w:r>
            <w:r w:rsidRPr="003C09B4">
              <w:rPr>
                <w:rFonts w:ascii="Times New Roman" w:eastAsia="Times New Roman" w:hAnsi="Times New Roman" w:cs="Times New Roman"/>
                <w:sz w:val="24"/>
                <w:szCs w:val="24"/>
              </w:rPr>
              <w:t>p</w:t>
            </w:r>
            <w:r w:rsidRPr="003C09B4">
              <w:rPr>
                <w:rFonts w:ascii="Times New Roman" w:eastAsia="Times New Roman" w:hAnsi="Times New Roman" w:cs="Times New Roman"/>
                <w:sz w:val="24"/>
                <w:szCs w:val="24"/>
                <w:lang w:val="sr-Cyrl-RS"/>
              </w:rPr>
              <w:t xml:space="preserve">roperties of </w:t>
            </w:r>
            <w:r w:rsidRPr="003C09B4">
              <w:rPr>
                <w:rFonts w:ascii="Times New Roman" w:eastAsia="Times New Roman" w:hAnsi="Times New Roman" w:cs="Times New Roman"/>
                <w:sz w:val="24"/>
                <w:szCs w:val="24"/>
              </w:rPr>
              <w:t>f</w:t>
            </w:r>
            <w:r w:rsidRPr="003C09B4">
              <w:rPr>
                <w:rFonts w:ascii="Times New Roman" w:eastAsia="Times New Roman" w:hAnsi="Times New Roman" w:cs="Times New Roman"/>
                <w:sz w:val="24"/>
                <w:szCs w:val="24"/>
                <w:lang w:val="sr-Cyrl-RS"/>
              </w:rPr>
              <w:t xml:space="preserve">resh and </w:t>
            </w:r>
            <w:r w:rsidRPr="003C09B4">
              <w:rPr>
                <w:rFonts w:ascii="Times New Roman" w:eastAsia="Times New Roman" w:hAnsi="Times New Roman" w:cs="Times New Roman"/>
                <w:sz w:val="24"/>
                <w:szCs w:val="24"/>
              </w:rPr>
              <w:t>d</w:t>
            </w:r>
            <w:r w:rsidRPr="003C09B4">
              <w:rPr>
                <w:rFonts w:ascii="Times New Roman" w:eastAsia="Times New Roman" w:hAnsi="Times New Roman" w:cs="Times New Roman"/>
                <w:sz w:val="24"/>
                <w:szCs w:val="24"/>
                <w:lang w:val="sr-Cyrl-RS"/>
              </w:rPr>
              <w:t xml:space="preserve">ried </w:t>
            </w:r>
            <w:r w:rsidRPr="003C09B4">
              <w:rPr>
                <w:rFonts w:ascii="Times New Roman" w:eastAsia="Times New Roman" w:hAnsi="Times New Roman" w:cs="Times New Roman"/>
                <w:sz w:val="24"/>
                <w:szCs w:val="24"/>
              </w:rPr>
              <w:t>r</w:t>
            </w:r>
            <w:r w:rsidRPr="003C09B4">
              <w:rPr>
                <w:rFonts w:ascii="Times New Roman" w:eastAsia="Times New Roman" w:hAnsi="Times New Roman" w:cs="Times New Roman"/>
                <w:sz w:val="24"/>
                <w:szCs w:val="24"/>
                <w:lang w:val="sr-Cyrl-RS"/>
              </w:rPr>
              <w:t>osehip (</w:t>
            </w:r>
            <w:r w:rsidRPr="003C09B4">
              <w:rPr>
                <w:rFonts w:ascii="Times New Roman" w:eastAsia="Times New Roman" w:hAnsi="Times New Roman" w:cs="Times New Roman"/>
                <w:i/>
                <w:iCs/>
                <w:sz w:val="24"/>
                <w:szCs w:val="24"/>
                <w:lang w:val="sr-Cyrl-RS"/>
              </w:rPr>
              <w:t>Rosa canina</w:t>
            </w:r>
            <w:r w:rsidRPr="003C09B4">
              <w:rPr>
                <w:rFonts w:ascii="Times New Roman" w:eastAsia="Times New Roman" w:hAnsi="Times New Roman" w:cs="Times New Roman"/>
                <w:sz w:val="24"/>
                <w:szCs w:val="24"/>
                <w:lang w:val="sr-Cyrl-RS"/>
              </w:rPr>
              <w:t xml:space="preserve"> L.), </w:t>
            </w:r>
            <w:r w:rsidRPr="003C09B4">
              <w:rPr>
                <w:rFonts w:ascii="Times New Roman" w:eastAsia="Times New Roman" w:hAnsi="Times New Roman" w:cs="Times New Roman"/>
                <w:i/>
                <w:iCs/>
                <w:sz w:val="24"/>
                <w:szCs w:val="24"/>
                <w:lang w:val="sr-Cyrl-RS"/>
              </w:rPr>
              <w:t>Not. Bot. Horti. Agrobo</w:t>
            </w:r>
            <w:r w:rsidRPr="003C09B4">
              <w:rPr>
                <w:rFonts w:ascii="Times New Roman" w:eastAsia="Times New Roman" w:hAnsi="Times New Roman" w:cs="Times New Roman"/>
                <w:sz w:val="24"/>
                <w:szCs w:val="24"/>
                <w:lang w:val="sr-Cyrl-RS"/>
              </w:rPr>
              <w:t xml:space="preserve">.,  47(1), 108-113. </w:t>
            </w:r>
          </w:p>
          <w:p w14:paraId="2F26D1AB"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lastRenderedPageBreak/>
              <w:t>-Demir, N., Yildiz, O., Alpaslan, M., Hayaloglu, A.A. (2014). Evaluation of volatiles, phenolic compounds and antioxidant activities of rose hip (</w:t>
            </w:r>
            <w:r w:rsidRPr="003C09B4">
              <w:rPr>
                <w:rFonts w:ascii="Times New Roman" w:eastAsia="Times New Roman" w:hAnsi="Times New Roman" w:cs="Times New Roman"/>
                <w:i/>
                <w:iCs/>
                <w:sz w:val="24"/>
                <w:szCs w:val="24"/>
                <w:lang w:val="sr-Cyrl-RS"/>
              </w:rPr>
              <w:t>Rosa</w:t>
            </w:r>
            <w:r w:rsidRPr="003C09B4">
              <w:rPr>
                <w:rFonts w:ascii="Times New Roman" w:eastAsia="Times New Roman" w:hAnsi="Times New Roman" w:cs="Times New Roman"/>
                <w:sz w:val="24"/>
                <w:szCs w:val="24"/>
                <w:lang w:val="sr-Cyrl-RS"/>
              </w:rPr>
              <w:t xml:space="preserve"> L.) fruits in Turkey</w:t>
            </w:r>
            <w:r w:rsidRPr="003C09B4">
              <w:rPr>
                <w:rFonts w:ascii="Times New Roman" w:eastAsia="Times New Roman" w:hAnsi="Times New Roman" w:cs="Times New Roman"/>
                <w:i/>
                <w:iCs/>
                <w:sz w:val="24"/>
                <w:szCs w:val="24"/>
                <w:lang w:val="sr-Cyrl-RS"/>
              </w:rPr>
              <w:t>. LWT – Food Sci. Technol</w:t>
            </w:r>
            <w:r w:rsidRPr="003C09B4">
              <w:rPr>
                <w:rFonts w:ascii="Times New Roman" w:eastAsia="Times New Roman" w:hAnsi="Times New Roman" w:cs="Times New Roman"/>
                <w:sz w:val="24"/>
                <w:szCs w:val="24"/>
                <w:lang w:val="sr-Cyrl-RS"/>
              </w:rPr>
              <w:t>., 57(1), 126-133.</w:t>
            </w:r>
          </w:p>
          <w:p w14:paraId="7F464B3C"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-Koczka, N., Stefanovits-Bányai, E., Ombódi, A. (2018) Total polyphenol content and antioxidant capacity of rosehips of some </w:t>
            </w:r>
            <w:r w:rsidRPr="003C09B4">
              <w:rPr>
                <w:rFonts w:ascii="Times New Roman" w:eastAsia="Times New Roman" w:hAnsi="Times New Roman" w:cs="Times New Roman"/>
                <w:i/>
                <w:iCs/>
                <w:sz w:val="24"/>
                <w:szCs w:val="24"/>
                <w:lang w:val="sr-Cyrl-RS"/>
              </w:rPr>
              <w:t>Rosa</w:t>
            </w:r>
            <w:r w:rsidRPr="003C09B4">
              <w:rPr>
                <w:rFonts w:ascii="Times New Roman" w:eastAsia="Times New Roman" w:hAnsi="Times New Roman" w:cs="Times New Roman"/>
                <w:sz w:val="24"/>
                <w:szCs w:val="24"/>
                <w:lang w:val="sr-Cyrl-RS"/>
              </w:rPr>
              <w:t xml:space="preserve"> species, </w:t>
            </w:r>
            <w:r w:rsidRPr="003C09B4">
              <w:rPr>
                <w:rFonts w:ascii="Times New Roman" w:eastAsia="Times New Roman" w:hAnsi="Times New Roman" w:cs="Times New Roman"/>
                <w:i/>
                <w:iCs/>
                <w:sz w:val="24"/>
                <w:szCs w:val="24"/>
                <w:lang w:val="sr-Cyrl-RS"/>
              </w:rPr>
              <w:t>Medicines</w:t>
            </w:r>
            <w:r w:rsidRPr="003C09B4">
              <w:rPr>
                <w:rFonts w:ascii="Times New Roman" w:eastAsia="Times New Roman" w:hAnsi="Times New Roman" w:cs="Times New Roman"/>
                <w:sz w:val="24"/>
                <w:szCs w:val="24"/>
                <w:lang w:val="sr-Cyrl-RS"/>
              </w:rPr>
              <w:t>, 5, 84</w:t>
            </w:r>
          </w:p>
        </w:tc>
      </w:tr>
      <w:tr w:rsidR="003C09B4" w:rsidRPr="003C09B4" w14:paraId="4BBAF0C6" w14:textId="77777777" w:rsidTr="000F6754">
        <w:trPr>
          <w:trHeight w:val="300"/>
        </w:trPr>
        <w:tc>
          <w:tcPr>
            <w:tcW w:w="2967" w:type="dxa"/>
            <w:tcBorders>
              <w:top w:val="single" w:sz="8" w:space="0" w:color="auto"/>
              <w:left w:val="single" w:sz="8" w:space="0" w:color="auto"/>
              <w:bottom w:val="single" w:sz="8" w:space="0" w:color="auto"/>
              <w:right w:val="single" w:sz="8" w:space="0" w:color="auto"/>
            </w:tcBorders>
            <w:tcMar>
              <w:left w:w="108" w:type="dxa"/>
              <w:right w:w="108" w:type="dxa"/>
            </w:tcMar>
          </w:tcPr>
          <w:p w14:paraId="7BE3F679"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Комисија </w:t>
            </w:r>
          </w:p>
        </w:tc>
        <w:tc>
          <w:tcPr>
            <w:tcW w:w="7229" w:type="dxa"/>
            <w:tcBorders>
              <w:top w:val="single" w:sz="8" w:space="0" w:color="auto"/>
              <w:left w:val="single" w:sz="8" w:space="0" w:color="auto"/>
              <w:bottom w:val="single" w:sz="8" w:space="0" w:color="auto"/>
              <w:right w:val="single" w:sz="8" w:space="0" w:color="auto"/>
            </w:tcBorders>
            <w:tcMar>
              <w:left w:w="108" w:type="dxa"/>
              <w:right w:w="108" w:type="dxa"/>
            </w:tcMar>
          </w:tcPr>
          <w:p w14:paraId="73738361"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Александра Павловић - ментор</w:t>
            </w:r>
          </w:p>
          <w:p w14:paraId="31841128"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Снежана Тошић - председник</w:t>
            </w:r>
          </w:p>
          <w:p w14:paraId="3292FB2E"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Ивана Рашић Мишић - члан</w:t>
            </w:r>
          </w:p>
        </w:tc>
      </w:tr>
    </w:tbl>
    <w:p w14:paraId="5DB3A655" w14:textId="77777777" w:rsidR="00FA268F" w:rsidRPr="003C09B4" w:rsidRDefault="00FA268F" w:rsidP="00FA268F">
      <w:pPr>
        <w:tabs>
          <w:tab w:val="left" w:pos="2977"/>
        </w:tabs>
        <w:spacing w:after="0" w:line="240" w:lineRule="auto"/>
        <w:jc w:val="both"/>
        <w:rPr>
          <w:rFonts w:ascii="Times New Roman" w:eastAsia="Times New Roman" w:hAnsi="Times New Roman" w:cs="Times New Roman"/>
          <w:b/>
          <w:bCs/>
          <w:sz w:val="24"/>
          <w:szCs w:val="24"/>
          <w:lang w:val="sr-Latn-RS"/>
        </w:rPr>
      </w:pPr>
    </w:p>
    <w:p w14:paraId="76A826AD" w14:textId="77777777" w:rsidR="00FA268F" w:rsidRPr="003C09B4" w:rsidRDefault="00FA268F" w:rsidP="00FA268F">
      <w:pPr>
        <w:tabs>
          <w:tab w:val="left" w:pos="2977"/>
        </w:tabs>
        <w:spacing w:after="0" w:line="240" w:lineRule="auto"/>
        <w:jc w:val="both"/>
        <w:rPr>
          <w:rFonts w:ascii="Times New Roman" w:eastAsia="Times New Roman" w:hAnsi="Times New Roman" w:cs="Times New Roman"/>
          <w:b/>
          <w:bCs/>
          <w:sz w:val="24"/>
          <w:szCs w:val="24"/>
          <w:lang w:val="sr-Latn-RS"/>
        </w:rPr>
      </w:pPr>
    </w:p>
    <w:tbl>
      <w:tblPr>
        <w:tblW w:w="10196" w:type="dxa"/>
        <w:tblLayout w:type="fixed"/>
        <w:tblLook w:val="04A0" w:firstRow="1" w:lastRow="0" w:firstColumn="1" w:lastColumn="0" w:noHBand="0" w:noVBand="1"/>
      </w:tblPr>
      <w:tblGrid>
        <w:gridCol w:w="3109"/>
        <w:gridCol w:w="7087"/>
      </w:tblGrid>
      <w:tr w:rsidR="003C09B4" w:rsidRPr="003C09B4" w14:paraId="36B9188A" w14:textId="77777777" w:rsidTr="000F6754">
        <w:trPr>
          <w:trHeight w:val="525"/>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2BE0A98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мастер рада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64D411BB" w14:textId="77777777" w:rsidR="00FA268F" w:rsidRPr="003C09B4" w:rsidRDefault="00FA268F" w:rsidP="000F6754">
            <w:pPr>
              <w:tabs>
                <w:tab w:val="left" w:pos="2977"/>
              </w:tabs>
              <w:spacing w:after="0" w:line="240" w:lineRule="auto"/>
              <w:rPr>
                <w:rFonts w:ascii="Times New Roman" w:hAnsi="Times New Roman" w:cs="Times New Roman"/>
                <w:b/>
                <w:bCs/>
                <w:sz w:val="24"/>
                <w:szCs w:val="24"/>
              </w:rPr>
            </w:pPr>
            <w:r w:rsidRPr="003C09B4">
              <w:rPr>
                <w:rFonts w:ascii="Times New Roman" w:eastAsia="Times New Roman" w:hAnsi="Times New Roman" w:cs="Times New Roman"/>
                <w:b/>
                <w:bCs/>
                <w:sz w:val="24"/>
                <w:szCs w:val="24"/>
              </w:rPr>
              <w:t>ICP-OES</w:t>
            </w:r>
            <w:r w:rsidRPr="003C09B4">
              <w:rPr>
                <w:rFonts w:ascii="Times New Roman" w:eastAsia="Times New Roman" w:hAnsi="Times New Roman" w:cs="Times New Roman"/>
                <w:b/>
                <w:bCs/>
                <w:sz w:val="24"/>
                <w:szCs w:val="24"/>
                <w:lang w:val="sr-Cyrl-RS"/>
              </w:rPr>
              <w:t xml:space="preserve"> одређивање садржаја макро и микро елемената у узорцима брашна</w:t>
            </w:r>
          </w:p>
        </w:tc>
      </w:tr>
      <w:tr w:rsidR="003C09B4" w:rsidRPr="003C09B4" w14:paraId="4EC45B73"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75EF254B"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7276B32B" w14:textId="77777777" w:rsidR="00FA268F" w:rsidRPr="003C09B4" w:rsidRDefault="00FA268F" w:rsidP="000F6754">
            <w:pPr>
              <w:tabs>
                <w:tab w:val="left" w:pos="2977"/>
              </w:tabs>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Снежана Тошић</w:t>
            </w:r>
          </w:p>
        </w:tc>
      </w:tr>
      <w:tr w:rsidR="003C09B4" w:rsidRPr="003C09B4" w14:paraId="39BD0A21"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5DF53B18"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23E8EC46"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У овом раду </w:t>
            </w:r>
            <w:r w:rsidRPr="003C09B4">
              <w:rPr>
                <w:rFonts w:ascii="Times New Roman" w:eastAsia="Times New Roman" w:hAnsi="Times New Roman" w:cs="Times New Roman"/>
                <w:sz w:val="24"/>
                <w:szCs w:val="24"/>
              </w:rPr>
              <w:t>ICP-OES</w:t>
            </w:r>
            <w:r w:rsidRPr="003C09B4">
              <w:rPr>
                <w:rFonts w:ascii="Times New Roman" w:eastAsia="Times New Roman" w:hAnsi="Times New Roman" w:cs="Times New Roman"/>
                <w:sz w:val="24"/>
                <w:szCs w:val="24"/>
                <w:lang w:val="sr-Cyrl-RS"/>
              </w:rPr>
              <w:t xml:space="preserve"> методом биће одређен садржај макро и микро елемената у узорцима брашна: пшеница, полба, просо, лан, бундева, сусам, јечам, пиринач, кукуруз, раж, хељда, овас, спелта итд. Добијени резултати ће бити статистички обрађени и упоређени са доступним литературним подацима.</w:t>
            </w:r>
          </w:p>
        </w:tc>
      </w:tr>
      <w:tr w:rsidR="003C09B4" w:rsidRPr="003C09B4" w14:paraId="600544DA"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243A5F8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6E6F2863"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lang w:val="sr-Latn-RS"/>
              </w:rPr>
              <w:t xml:space="preserve">Rennan G. O. Araujo, Samuel M. Macedo, Maria das Graças A. Korn, Maria Fernanda Pimentel, Roy E. Bruns, Sergio L. C. Ferreira, Mineral composition of wheat flour consumed in Brazilian cities, </w:t>
            </w:r>
            <w:r w:rsidRPr="003C09B4">
              <w:rPr>
                <w:rFonts w:ascii="Times New Roman" w:eastAsia="Times New Roman" w:hAnsi="Times New Roman" w:cs="Times New Roman"/>
                <w:i/>
                <w:iCs/>
                <w:sz w:val="24"/>
                <w:szCs w:val="24"/>
                <w:lang w:val="sr-Latn-RS"/>
              </w:rPr>
              <w:t>Journal of the Brazilian Chemical Society</w:t>
            </w:r>
            <w:r w:rsidRPr="003C09B4">
              <w:rPr>
                <w:rFonts w:ascii="Times New Roman" w:eastAsia="Times New Roman" w:hAnsi="Times New Roman" w:cs="Times New Roman"/>
                <w:i/>
                <w:iCs/>
                <w:sz w:val="24"/>
                <w:szCs w:val="24"/>
                <w:lang w:val="sr-Cyrl-RS"/>
              </w:rPr>
              <w:t xml:space="preserve">, </w:t>
            </w:r>
            <w:r w:rsidRPr="003C09B4">
              <w:rPr>
                <w:rFonts w:ascii="Times New Roman" w:eastAsia="Times New Roman" w:hAnsi="Times New Roman" w:cs="Times New Roman"/>
                <w:sz w:val="24"/>
                <w:szCs w:val="24"/>
                <w:lang w:val="sr-Latn-RS"/>
              </w:rPr>
              <w:t>19 (5), 2008.</w:t>
            </w:r>
          </w:p>
          <w:p w14:paraId="396D4B36"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lang w:val="sr-Latn-RS"/>
              </w:rPr>
              <w:t xml:space="preserve">Ivanova S., Marinova G., Borisova, I., Parvanova, P., Blazhev, B., Mineral composition of different types flour, </w:t>
            </w:r>
            <w:r w:rsidRPr="003C09B4">
              <w:rPr>
                <w:rFonts w:ascii="Times New Roman" w:eastAsia="Times New Roman" w:hAnsi="Times New Roman" w:cs="Times New Roman"/>
                <w:i/>
                <w:iCs/>
                <w:sz w:val="24"/>
                <w:szCs w:val="24"/>
                <w:lang w:val="sr-Latn-RS"/>
              </w:rPr>
              <w:t>Journal of Mountain Agriculture on the Balkans</w:t>
            </w:r>
            <w:r w:rsidRPr="003C09B4">
              <w:rPr>
                <w:rFonts w:ascii="Times New Roman" w:eastAsia="Times New Roman" w:hAnsi="Times New Roman" w:cs="Times New Roman"/>
                <w:sz w:val="24"/>
                <w:szCs w:val="24"/>
                <w:lang w:val="sr-Latn-RS"/>
              </w:rPr>
              <w:t>, 20(4), 417-426, 2017.</w:t>
            </w:r>
          </w:p>
          <w:p w14:paraId="30EB2A2A"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lang w:val="sr-Latn-RS"/>
              </w:rPr>
              <w:t>Ciudad-Mulero M., Matallana-González M.C., Callejo M.J.</w:t>
            </w: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lang w:val="sr-Latn-RS"/>
              </w:rPr>
              <w:t xml:space="preserve"> Carrillo J.M., Morales P., Fernández-Ruiz V.,  Durum and bread</w:t>
            </w:r>
          </w:p>
          <w:p w14:paraId="48BD550A"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wheat flours</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lang w:val="sr-Latn-RS"/>
              </w:rPr>
              <w:t>Preliminary mineral characterization and its potential</w:t>
            </w:r>
          </w:p>
          <w:p w14:paraId="22743AEC"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 xml:space="preserve">health claims, </w:t>
            </w:r>
            <w:r w:rsidRPr="003C09B4">
              <w:rPr>
                <w:rFonts w:ascii="Times New Roman" w:eastAsia="Times New Roman" w:hAnsi="Times New Roman" w:cs="Times New Roman"/>
                <w:i/>
                <w:iCs/>
                <w:sz w:val="24"/>
                <w:szCs w:val="24"/>
                <w:lang w:val="sr-Latn-RS"/>
              </w:rPr>
              <w:t xml:space="preserve">Agronomy, </w:t>
            </w:r>
            <w:r w:rsidRPr="003C09B4">
              <w:rPr>
                <w:rFonts w:ascii="Times New Roman" w:eastAsia="Times New Roman" w:hAnsi="Times New Roman" w:cs="Times New Roman"/>
                <w:sz w:val="24"/>
                <w:szCs w:val="24"/>
                <w:lang w:val="sr-Latn-RS"/>
              </w:rPr>
              <w:t>11, 108, 2021.</w:t>
            </w:r>
          </w:p>
        </w:tc>
      </w:tr>
      <w:tr w:rsidR="003C09B4" w:rsidRPr="003C09B4" w14:paraId="28088EF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452F4639"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41A5C92E"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Снежана Тошић - ментор</w:t>
            </w:r>
          </w:p>
          <w:p w14:paraId="1023C6B3"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Александра Павловић -председник</w:t>
            </w:r>
          </w:p>
          <w:p w14:paraId="478A8476"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Јелена Мрмошанин -члан</w:t>
            </w:r>
          </w:p>
        </w:tc>
      </w:tr>
    </w:tbl>
    <w:p w14:paraId="6B625DDE" w14:textId="77777777" w:rsidR="00FA268F" w:rsidRPr="003C09B4" w:rsidRDefault="00FA268F" w:rsidP="00FA268F">
      <w:pPr>
        <w:tabs>
          <w:tab w:val="left" w:pos="2977"/>
        </w:tabs>
        <w:spacing w:after="0" w:line="240" w:lineRule="auto"/>
        <w:jc w:val="both"/>
        <w:rPr>
          <w:rFonts w:ascii="Times New Roman" w:eastAsia="Times New Roman" w:hAnsi="Times New Roman" w:cs="Times New Roman"/>
          <w:b/>
          <w:bCs/>
          <w:sz w:val="24"/>
          <w:szCs w:val="24"/>
          <w:lang w:val="sr-Latn-RS"/>
        </w:rPr>
      </w:pPr>
    </w:p>
    <w:tbl>
      <w:tblPr>
        <w:tblW w:w="10196" w:type="dxa"/>
        <w:tblLayout w:type="fixed"/>
        <w:tblLook w:val="04A0" w:firstRow="1" w:lastRow="0" w:firstColumn="1" w:lastColumn="0" w:noHBand="0" w:noVBand="1"/>
      </w:tblPr>
      <w:tblGrid>
        <w:gridCol w:w="3109"/>
        <w:gridCol w:w="7087"/>
      </w:tblGrid>
      <w:tr w:rsidR="003C09B4" w:rsidRPr="003C09B4" w14:paraId="73DF175F"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37B8054F"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29B084B0" w14:textId="77777777" w:rsidR="00FA268F" w:rsidRPr="003C09B4" w:rsidRDefault="00FA268F" w:rsidP="000F6754">
            <w:pPr>
              <w:tabs>
                <w:tab w:val="left" w:pos="2977"/>
              </w:tabs>
              <w:spacing w:after="0" w:line="240" w:lineRule="auto"/>
              <w:rPr>
                <w:rFonts w:ascii="Times New Roman" w:hAnsi="Times New Roman" w:cs="Times New Roman"/>
                <w:b/>
                <w:bCs/>
                <w:sz w:val="24"/>
                <w:szCs w:val="24"/>
              </w:rPr>
            </w:pPr>
            <w:r w:rsidRPr="003C09B4">
              <w:rPr>
                <w:rFonts w:ascii="Times New Roman" w:eastAsia="Times New Roman" w:hAnsi="Times New Roman" w:cs="Times New Roman"/>
                <w:b/>
                <w:bCs/>
                <w:sz w:val="24"/>
                <w:szCs w:val="24"/>
              </w:rPr>
              <w:t>ICP-OES</w:t>
            </w:r>
            <w:r w:rsidRPr="003C09B4">
              <w:rPr>
                <w:rFonts w:ascii="Times New Roman" w:eastAsia="Times New Roman" w:hAnsi="Times New Roman" w:cs="Times New Roman"/>
                <w:b/>
                <w:bCs/>
                <w:sz w:val="24"/>
                <w:szCs w:val="24"/>
                <w:lang w:val="sr-Cyrl-RS"/>
              </w:rPr>
              <w:t xml:space="preserve"> одређивање садржаја макро и микро елемената у узорцима боквице (</w:t>
            </w:r>
            <w:r w:rsidRPr="003C09B4">
              <w:rPr>
                <w:rFonts w:ascii="Times New Roman" w:eastAsia="Times New Roman" w:hAnsi="Times New Roman" w:cs="Times New Roman"/>
                <w:b/>
                <w:bCs/>
                <w:i/>
                <w:iCs/>
                <w:sz w:val="24"/>
                <w:szCs w:val="24"/>
                <w:lang w:val="sr-Cyrl-RS"/>
              </w:rPr>
              <w:t>Plantago L.</w:t>
            </w:r>
            <w:r w:rsidRPr="003C09B4">
              <w:rPr>
                <w:rFonts w:ascii="Times New Roman" w:eastAsia="Times New Roman" w:hAnsi="Times New Roman" w:cs="Times New Roman"/>
                <w:b/>
                <w:bCs/>
                <w:sz w:val="24"/>
                <w:szCs w:val="24"/>
                <w:lang w:val="sr-Cyrl-RS"/>
              </w:rPr>
              <w:t>)</w:t>
            </w:r>
          </w:p>
        </w:tc>
      </w:tr>
      <w:tr w:rsidR="003C09B4" w:rsidRPr="003C09B4" w14:paraId="2A32CBBB"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509083A2"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5316BBE3" w14:textId="77777777" w:rsidR="00FA268F" w:rsidRPr="003C09B4" w:rsidRDefault="00FA268F" w:rsidP="000F6754">
            <w:pPr>
              <w:tabs>
                <w:tab w:val="left" w:pos="2977"/>
              </w:tabs>
              <w:spacing w:after="0" w:line="240" w:lineRule="auto"/>
              <w:jc w:val="both"/>
              <w:rPr>
                <w:rFonts w:ascii="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Снежана Тошић</w:t>
            </w:r>
          </w:p>
        </w:tc>
      </w:tr>
      <w:tr w:rsidR="003C09B4" w:rsidRPr="003C09B4" w14:paraId="739799DD"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79BE9DB8"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 рада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20B5A56A"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У овом раду биће одређен садржај макро и микро елемената у деловима боквице применом </w:t>
            </w:r>
            <w:r w:rsidRPr="003C09B4">
              <w:rPr>
                <w:rFonts w:ascii="Times New Roman" w:eastAsia="Times New Roman" w:hAnsi="Times New Roman" w:cs="Times New Roman"/>
                <w:sz w:val="24"/>
                <w:szCs w:val="24"/>
                <w:lang w:val="sr-Latn-RS"/>
              </w:rPr>
              <w:t xml:space="preserve">ICP-OES </w:t>
            </w:r>
            <w:r w:rsidRPr="003C09B4">
              <w:rPr>
                <w:rFonts w:ascii="Times New Roman" w:eastAsia="Times New Roman" w:hAnsi="Times New Roman" w:cs="Times New Roman"/>
                <w:sz w:val="24"/>
                <w:szCs w:val="24"/>
                <w:lang w:val="sr-Cyrl-RS"/>
              </w:rPr>
              <w:t>методе. Резултати ће бити статистички обрађени и упоређени са литературним подацима за боквицу и друго лековито биље.</w:t>
            </w:r>
          </w:p>
        </w:tc>
      </w:tr>
      <w:tr w:rsidR="003C09B4" w:rsidRPr="003C09B4" w14:paraId="2E4F7922"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19F6A2A2"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25C9D15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lang w:val="sr-Latn-RS"/>
              </w:rPr>
              <w:t xml:space="preserve">Chizzola R., Michitsch H., Franz C., Monitoring of metallic micronutrients and heavy metals in herbs, spices and medicinal plants from Austria, </w:t>
            </w:r>
            <w:r w:rsidRPr="003C09B4">
              <w:rPr>
                <w:rFonts w:ascii="Times New Roman" w:eastAsia="Times New Roman" w:hAnsi="Times New Roman" w:cs="Times New Roman"/>
                <w:i/>
                <w:iCs/>
                <w:sz w:val="24"/>
                <w:szCs w:val="24"/>
                <w:lang w:val="sr-Latn-RS"/>
              </w:rPr>
              <w:t>European Food Research and Technology</w:t>
            </w:r>
            <w:r w:rsidRPr="003C09B4">
              <w:rPr>
                <w:rFonts w:ascii="Times New Roman" w:eastAsia="Times New Roman" w:hAnsi="Times New Roman" w:cs="Times New Roman"/>
                <w:sz w:val="24"/>
                <w:szCs w:val="24"/>
                <w:lang w:val="sr-Latn-RS"/>
              </w:rPr>
              <w:t>, 216(5), 407-411, 2003.</w:t>
            </w:r>
          </w:p>
          <w:p w14:paraId="4A70715C"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 xml:space="preserve">-Ražić S., Đogo S., Slavković L., Investigation on bioavailability of some essential and toxic elements in medicinal herbs, </w:t>
            </w:r>
            <w:r w:rsidRPr="003C09B4">
              <w:rPr>
                <w:rFonts w:ascii="Times New Roman" w:eastAsia="Times New Roman" w:hAnsi="Times New Roman" w:cs="Times New Roman"/>
                <w:i/>
                <w:iCs/>
                <w:sz w:val="24"/>
                <w:szCs w:val="24"/>
                <w:lang w:val="sr-Cyrl-RS"/>
              </w:rPr>
              <w:t>Journal of Natural Medicines</w:t>
            </w:r>
            <w:r w:rsidRPr="003C09B4">
              <w:rPr>
                <w:rFonts w:ascii="Times New Roman" w:eastAsia="Times New Roman" w:hAnsi="Times New Roman" w:cs="Times New Roman"/>
                <w:sz w:val="24"/>
                <w:szCs w:val="24"/>
                <w:lang w:val="sr-Cyrl-RS"/>
              </w:rPr>
              <w:t>, 62(3), 340-344, 2008.</w:t>
            </w:r>
          </w:p>
          <w:p w14:paraId="56B9BB33"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-José Luis Guil-Guerrero</w:t>
            </w:r>
            <w:r w:rsidRPr="003C09B4">
              <w:rPr>
                <w:rFonts w:ascii="Times New Roman" w:eastAsia="Times New Roman" w:hAnsi="Times New Roman" w:cs="Times New Roman"/>
                <w:sz w:val="24"/>
                <w:szCs w:val="24"/>
                <w:lang w:val="sr-Latn-RS"/>
              </w:rPr>
              <w:t xml:space="preserve">, Nutritional composition of Plantago species (P-major L., P-lanceolata, L., and P-media L.), </w:t>
            </w:r>
            <w:r w:rsidRPr="003C09B4">
              <w:rPr>
                <w:rFonts w:ascii="Times New Roman" w:eastAsia="Times New Roman" w:hAnsi="Times New Roman" w:cs="Times New Roman"/>
                <w:i/>
                <w:iCs/>
                <w:sz w:val="24"/>
                <w:szCs w:val="24"/>
                <w:lang w:val="sr-Latn-RS"/>
              </w:rPr>
              <w:t>Ecology of Food and Nutrition</w:t>
            </w:r>
            <w:r w:rsidRPr="003C09B4">
              <w:rPr>
                <w:rFonts w:ascii="Times New Roman" w:eastAsia="Times New Roman" w:hAnsi="Times New Roman" w:cs="Times New Roman"/>
                <w:i/>
                <w:iCs/>
                <w:sz w:val="24"/>
                <w:szCs w:val="24"/>
                <w:lang w:val="sr-Cyrl-RS"/>
              </w:rPr>
              <w:t xml:space="preserve">, </w:t>
            </w:r>
            <w:r w:rsidRPr="003C09B4">
              <w:rPr>
                <w:rFonts w:ascii="Times New Roman" w:eastAsia="Times New Roman" w:hAnsi="Times New Roman" w:cs="Times New Roman"/>
                <w:sz w:val="24"/>
                <w:szCs w:val="24"/>
                <w:lang w:val="sr-Latn-RS"/>
              </w:rPr>
              <w:t>40(5), 481-495, 2010.</w:t>
            </w:r>
            <w:r w:rsidRPr="003C09B4">
              <w:rPr>
                <w:rFonts w:ascii="Times New Roman" w:eastAsia="Times New Roman" w:hAnsi="Times New Roman" w:cs="Times New Roman"/>
                <w:sz w:val="24"/>
                <w:szCs w:val="24"/>
                <w:lang w:val="sr-Cyrl-RS"/>
              </w:rPr>
              <w:t xml:space="preserve"> </w:t>
            </w:r>
          </w:p>
        </w:tc>
      </w:tr>
      <w:tr w:rsidR="003C09B4" w:rsidRPr="003C09B4" w14:paraId="2BD04557"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Mar>
              <w:left w:w="108" w:type="dxa"/>
              <w:right w:w="108" w:type="dxa"/>
            </w:tcMar>
          </w:tcPr>
          <w:p w14:paraId="39E6CC84"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6640C283"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Снежана Тошић - ментор</w:t>
            </w:r>
          </w:p>
          <w:p w14:paraId="5D72FE45"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Александра Павловић -председник</w:t>
            </w:r>
          </w:p>
          <w:p w14:paraId="1F917F60"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Емилија Пецев-Маринковић -члан</w:t>
            </w:r>
          </w:p>
        </w:tc>
      </w:tr>
    </w:tbl>
    <w:p w14:paraId="7000EEAC" w14:textId="77777777" w:rsidR="00FA268F" w:rsidRPr="003C09B4" w:rsidRDefault="00FA268F" w:rsidP="00FA268F">
      <w:pPr>
        <w:tabs>
          <w:tab w:val="left" w:pos="2977"/>
        </w:tabs>
        <w:spacing w:after="0" w:line="240" w:lineRule="auto"/>
        <w:jc w:val="both"/>
        <w:rPr>
          <w:rFonts w:ascii="Times New Roman" w:eastAsia="Times New Roman" w:hAnsi="Times New Roman" w:cs="Times New Roman"/>
          <w:b/>
          <w:bCs/>
          <w:sz w:val="24"/>
          <w:szCs w:val="24"/>
          <w:lang w:val="sr-Latn-RS"/>
        </w:rPr>
      </w:pPr>
    </w:p>
    <w:p w14:paraId="041174B7" w14:textId="77777777" w:rsidR="00FA268F" w:rsidRPr="003C09B4" w:rsidRDefault="00FA268F" w:rsidP="00FA268F">
      <w:pPr>
        <w:tabs>
          <w:tab w:val="left" w:pos="2977"/>
        </w:tabs>
        <w:spacing w:after="0" w:line="240" w:lineRule="auto"/>
        <w:jc w:val="both"/>
        <w:rPr>
          <w:rFonts w:ascii="Times New Roman" w:eastAsia="Times New Roman" w:hAnsi="Times New Roman" w:cs="Times New Roman"/>
          <w:sz w:val="24"/>
          <w:szCs w:val="24"/>
          <w:lang w:val="sr-Latn-RS"/>
        </w:rPr>
      </w:pPr>
    </w:p>
    <w:tbl>
      <w:tblPr>
        <w:tblW w:w="0" w:type="auto"/>
        <w:tblLayout w:type="fixed"/>
        <w:tblLook w:val="04A0" w:firstRow="1" w:lastRow="0" w:firstColumn="1" w:lastColumn="0" w:noHBand="0" w:noVBand="1"/>
      </w:tblPr>
      <w:tblGrid>
        <w:gridCol w:w="3109"/>
        <w:gridCol w:w="7087"/>
      </w:tblGrid>
      <w:tr w:rsidR="003C09B4" w:rsidRPr="003C09B4" w14:paraId="6CB16C1D" w14:textId="77777777" w:rsidTr="000F6754">
        <w:trPr>
          <w:trHeight w:val="525"/>
        </w:trPr>
        <w:tc>
          <w:tcPr>
            <w:tcW w:w="3109" w:type="dxa"/>
            <w:tcBorders>
              <w:top w:val="single" w:sz="8" w:space="0" w:color="auto"/>
              <w:left w:val="single" w:sz="8" w:space="0" w:color="auto"/>
              <w:bottom w:val="single" w:sz="8" w:space="0" w:color="auto"/>
              <w:right w:val="single" w:sz="8" w:space="0" w:color="auto"/>
            </w:tcBorders>
            <w:vAlign w:val="center"/>
          </w:tcPr>
          <w:p w14:paraId="2CB74CF3"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 Тема мастер рада </w:t>
            </w:r>
          </w:p>
        </w:tc>
        <w:tc>
          <w:tcPr>
            <w:tcW w:w="7087" w:type="dxa"/>
            <w:tcBorders>
              <w:top w:val="single" w:sz="8" w:space="0" w:color="auto"/>
              <w:left w:val="single" w:sz="8" w:space="0" w:color="auto"/>
              <w:bottom w:val="single" w:sz="8" w:space="0" w:color="auto"/>
              <w:right w:val="single" w:sz="8" w:space="0" w:color="auto"/>
            </w:tcBorders>
            <w:vAlign w:val="center"/>
          </w:tcPr>
          <w:p w14:paraId="0F0FD029"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rPr>
              <w:t>Отпадне воде текстилне индустрије као извор загађења реке Нишавe</w:t>
            </w:r>
            <w:r w:rsidRPr="003C09B4">
              <w:rPr>
                <w:rFonts w:ascii="Times New Roman" w:eastAsia="Times New Roman" w:hAnsi="Times New Roman" w:cs="Times New Roman"/>
                <w:sz w:val="24"/>
                <w:szCs w:val="24"/>
              </w:rPr>
              <w:t xml:space="preserve"> </w:t>
            </w:r>
          </w:p>
        </w:tc>
      </w:tr>
      <w:tr w:rsidR="003C09B4" w:rsidRPr="003C09B4" w14:paraId="2E6327AC"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6D8D8FB7"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Ментор </w:t>
            </w:r>
          </w:p>
        </w:tc>
        <w:tc>
          <w:tcPr>
            <w:tcW w:w="7087" w:type="dxa"/>
            <w:tcBorders>
              <w:top w:val="single" w:sz="8" w:space="0" w:color="auto"/>
              <w:left w:val="single" w:sz="8" w:space="0" w:color="auto"/>
              <w:bottom w:val="single" w:sz="8" w:space="0" w:color="auto"/>
              <w:right w:val="single" w:sz="8" w:space="0" w:color="auto"/>
            </w:tcBorders>
            <w:vAlign w:val="center"/>
          </w:tcPr>
          <w:p w14:paraId="6ACF50FF"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b/>
                <w:bCs/>
                <w:sz w:val="24"/>
                <w:szCs w:val="24"/>
              </w:rPr>
              <w:t>др Софија Ранчић</w:t>
            </w:r>
            <w:r w:rsidRPr="003C09B4">
              <w:rPr>
                <w:rFonts w:ascii="Times New Roman" w:eastAsia="Times New Roman" w:hAnsi="Times New Roman" w:cs="Times New Roman"/>
                <w:sz w:val="24"/>
                <w:szCs w:val="24"/>
              </w:rPr>
              <w:t xml:space="preserve"> </w:t>
            </w:r>
          </w:p>
        </w:tc>
      </w:tr>
      <w:tr w:rsidR="003C09B4" w:rsidRPr="003C09B4" w14:paraId="56EEAB57"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2CF5ADA7"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Образложење теме мастер рада </w:t>
            </w:r>
          </w:p>
        </w:tc>
        <w:tc>
          <w:tcPr>
            <w:tcW w:w="7087" w:type="dxa"/>
            <w:tcBorders>
              <w:top w:val="single" w:sz="8" w:space="0" w:color="auto"/>
              <w:left w:val="single" w:sz="8" w:space="0" w:color="auto"/>
              <w:bottom w:val="single" w:sz="8" w:space="0" w:color="auto"/>
              <w:right w:val="single" w:sz="8" w:space="0" w:color="auto"/>
            </w:tcBorders>
            <w:vAlign w:val="center"/>
          </w:tcPr>
          <w:p w14:paraId="6813B409"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Проблеми загађења животне средине актуелнији су него икад раније, па је и брига око утврђивања загађења реке Нишаве отпадним водама текстилне индус</w:t>
            </w:r>
            <w:r w:rsidRPr="003C09B4">
              <w:rPr>
                <w:rFonts w:ascii="Times New Roman" w:eastAsia="Times New Roman" w:hAnsi="Times New Roman" w:cs="Times New Roman"/>
                <w:sz w:val="24"/>
                <w:szCs w:val="24"/>
                <w:lang w:val="sr-Cyrl-RS"/>
              </w:rPr>
              <w:t>т</w:t>
            </w:r>
            <w:r w:rsidRPr="003C09B4">
              <w:rPr>
                <w:rFonts w:ascii="Times New Roman" w:eastAsia="Times New Roman" w:hAnsi="Times New Roman" w:cs="Times New Roman"/>
                <w:sz w:val="24"/>
                <w:szCs w:val="24"/>
              </w:rPr>
              <w:t xml:space="preserve">рије, веома важна. Применом различитих аналитичких метода, одредиће се садржај тешких метала, а резултати ће бити поређени са важећим МДК вредностима и коментарисани. </w:t>
            </w:r>
          </w:p>
        </w:tc>
      </w:tr>
      <w:tr w:rsidR="003C09B4" w:rsidRPr="003C09B4" w14:paraId="270D1630"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1D2FFBEE"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Оквирна литература </w:t>
            </w:r>
          </w:p>
        </w:tc>
        <w:tc>
          <w:tcPr>
            <w:tcW w:w="7087" w:type="dxa"/>
            <w:tcBorders>
              <w:top w:val="single" w:sz="8" w:space="0" w:color="auto"/>
              <w:left w:val="single" w:sz="8" w:space="0" w:color="auto"/>
              <w:bottom w:val="single" w:sz="8" w:space="0" w:color="auto"/>
              <w:right w:val="single" w:sz="8" w:space="0" w:color="auto"/>
            </w:tcBorders>
            <w:vAlign w:val="center"/>
          </w:tcPr>
          <w:p w14:paraId="54E08C56"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Grupa autora: Principles of Ecotoxicology,Taylor &amp; Francis Group, Boca Raton, 2006. </w:t>
            </w:r>
          </w:p>
          <w:p w14:paraId="4574A5E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D.Perez-Bendito, M.Silva, Kinetic Methods in Analytical Chemistry, John Wiley&amp; Sons, Chichester, 1988. </w:t>
            </w:r>
          </w:p>
        </w:tc>
      </w:tr>
      <w:tr w:rsidR="003C09B4" w:rsidRPr="003C09B4" w14:paraId="12B6B8FB"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3C18FAAB"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p w14:paraId="255533AF"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p>
        </w:tc>
        <w:tc>
          <w:tcPr>
            <w:tcW w:w="7087" w:type="dxa"/>
            <w:tcBorders>
              <w:top w:val="single" w:sz="8" w:space="0" w:color="auto"/>
              <w:left w:val="single" w:sz="8" w:space="0" w:color="auto"/>
              <w:bottom w:val="single" w:sz="8" w:space="0" w:color="auto"/>
              <w:right w:val="single" w:sz="8" w:space="0" w:color="auto"/>
            </w:tcBorders>
            <w:vAlign w:val="center"/>
          </w:tcPr>
          <w:p w14:paraId="50AC97F1"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др Софија Ранчић, ментор </w:t>
            </w:r>
          </w:p>
          <w:p w14:paraId="084DCA73"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др Весна Станков-Јовановић, председник </w:t>
            </w:r>
          </w:p>
          <w:p w14:paraId="2B5C65B6"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др Емилија Пецев-Маринковић, члан </w:t>
            </w:r>
          </w:p>
        </w:tc>
      </w:tr>
    </w:tbl>
    <w:p w14:paraId="06E34210" w14:textId="77777777" w:rsidR="00FA268F" w:rsidRPr="003C09B4" w:rsidRDefault="00FA268F" w:rsidP="00FA268F">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Latn-RS"/>
        </w:rPr>
        <w:t xml:space="preserve"> </w:t>
      </w:r>
    </w:p>
    <w:tbl>
      <w:tblPr>
        <w:tblW w:w="0" w:type="auto"/>
        <w:tblLayout w:type="fixed"/>
        <w:tblLook w:val="04A0" w:firstRow="1" w:lastRow="0" w:firstColumn="1" w:lastColumn="0" w:noHBand="0" w:noVBand="1"/>
      </w:tblPr>
      <w:tblGrid>
        <w:gridCol w:w="3109"/>
        <w:gridCol w:w="7087"/>
      </w:tblGrid>
      <w:tr w:rsidR="003C09B4" w:rsidRPr="003C09B4" w14:paraId="2DC1B1C3" w14:textId="77777777" w:rsidTr="000F6754">
        <w:trPr>
          <w:trHeight w:val="525"/>
        </w:trPr>
        <w:tc>
          <w:tcPr>
            <w:tcW w:w="3109" w:type="dxa"/>
            <w:tcBorders>
              <w:top w:val="single" w:sz="8" w:space="0" w:color="auto"/>
              <w:left w:val="single" w:sz="8" w:space="0" w:color="auto"/>
              <w:bottom w:val="single" w:sz="8" w:space="0" w:color="auto"/>
              <w:right w:val="single" w:sz="8" w:space="0" w:color="auto"/>
            </w:tcBorders>
            <w:vAlign w:val="center"/>
          </w:tcPr>
          <w:p w14:paraId="1D897781" w14:textId="2A87FEB0"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Segoe UI" w:hAnsi="Times New Roman" w:cs="Times New Roman"/>
                <w:sz w:val="24"/>
                <w:szCs w:val="24"/>
                <w:lang w:val="sr-Latn-RS"/>
              </w:rPr>
              <w:t xml:space="preserve">  </w:t>
            </w:r>
            <w:r w:rsidRPr="003C09B4">
              <w:rPr>
                <w:rFonts w:ascii="Times New Roman" w:eastAsia="Times New Roman" w:hAnsi="Times New Roman" w:cs="Times New Roman"/>
                <w:sz w:val="24"/>
                <w:szCs w:val="24"/>
              </w:rPr>
              <w:t xml:space="preserve"> Тема мастер рада </w:t>
            </w:r>
          </w:p>
        </w:tc>
        <w:tc>
          <w:tcPr>
            <w:tcW w:w="7087" w:type="dxa"/>
            <w:tcBorders>
              <w:top w:val="single" w:sz="8" w:space="0" w:color="auto"/>
              <w:left w:val="single" w:sz="8" w:space="0" w:color="auto"/>
              <w:bottom w:val="single" w:sz="8" w:space="0" w:color="auto"/>
              <w:right w:val="single" w:sz="8" w:space="0" w:color="auto"/>
            </w:tcBorders>
            <w:vAlign w:val="center"/>
          </w:tcPr>
          <w:p w14:paraId="3DBA43A4"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b/>
                <w:bCs/>
                <w:sz w:val="24"/>
                <w:szCs w:val="24"/>
              </w:rPr>
              <w:t>Оксиди сумпора, азота и угљеника као загађивачи ваздуха у граду Нишу</w:t>
            </w:r>
            <w:r w:rsidRPr="003C09B4">
              <w:rPr>
                <w:rFonts w:ascii="Times New Roman" w:eastAsia="Times New Roman" w:hAnsi="Times New Roman" w:cs="Times New Roman"/>
                <w:sz w:val="24"/>
                <w:szCs w:val="24"/>
              </w:rPr>
              <w:t xml:space="preserve">  </w:t>
            </w:r>
          </w:p>
        </w:tc>
      </w:tr>
      <w:tr w:rsidR="003C09B4" w:rsidRPr="003C09B4" w14:paraId="4F60A733"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7ACD4EBE"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Ментор </w:t>
            </w:r>
          </w:p>
        </w:tc>
        <w:tc>
          <w:tcPr>
            <w:tcW w:w="7087" w:type="dxa"/>
            <w:tcBorders>
              <w:top w:val="single" w:sz="8" w:space="0" w:color="auto"/>
              <w:left w:val="single" w:sz="8" w:space="0" w:color="auto"/>
              <w:bottom w:val="single" w:sz="8" w:space="0" w:color="auto"/>
              <w:right w:val="single" w:sz="8" w:space="0" w:color="auto"/>
            </w:tcBorders>
            <w:vAlign w:val="center"/>
          </w:tcPr>
          <w:p w14:paraId="3152C51D"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b/>
                <w:bCs/>
                <w:sz w:val="24"/>
                <w:szCs w:val="24"/>
              </w:rPr>
              <w:t>др Софија Ранчић</w:t>
            </w:r>
            <w:r w:rsidRPr="003C09B4">
              <w:rPr>
                <w:rFonts w:ascii="Times New Roman" w:eastAsia="Times New Roman" w:hAnsi="Times New Roman" w:cs="Times New Roman"/>
                <w:sz w:val="24"/>
                <w:szCs w:val="24"/>
              </w:rPr>
              <w:t xml:space="preserve"> </w:t>
            </w:r>
          </w:p>
        </w:tc>
      </w:tr>
      <w:tr w:rsidR="003C09B4" w:rsidRPr="003C09B4" w14:paraId="2BBE403D"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49FB3C2C"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Образложење теме мастер рада </w:t>
            </w:r>
          </w:p>
        </w:tc>
        <w:tc>
          <w:tcPr>
            <w:tcW w:w="7087" w:type="dxa"/>
            <w:tcBorders>
              <w:top w:val="single" w:sz="8" w:space="0" w:color="auto"/>
              <w:left w:val="single" w:sz="8" w:space="0" w:color="auto"/>
              <w:bottom w:val="single" w:sz="8" w:space="0" w:color="auto"/>
              <w:right w:val="single" w:sz="8" w:space="0" w:color="auto"/>
            </w:tcBorders>
            <w:vAlign w:val="center"/>
          </w:tcPr>
          <w:p w14:paraId="46404C5C"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Загађење ваздуха један је од највећих проблема савременог човека, посебно у великим градовима, какав је Ниш. Узорци ваздуха са одабраних локација у граду, биће испитани на садржај оксида угљеника, азота и сумпора, а добијене вредности упоређене са важећим МДК вредностима и коментарисане. </w:t>
            </w:r>
          </w:p>
        </w:tc>
      </w:tr>
      <w:tr w:rsidR="003C09B4" w:rsidRPr="003C09B4" w14:paraId="0A24D933"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3CB31D55"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Оквирна литература </w:t>
            </w:r>
          </w:p>
        </w:tc>
        <w:tc>
          <w:tcPr>
            <w:tcW w:w="7087" w:type="dxa"/>
            <w:tcBorders>
              <w:top w:val="single" w:sz="8" w:space="0" w:color="auto"/>
              <w:left w:val="single" w:sz="8" w:space="0" w:color="auto"/>
              <w:bottom w:val="single" w:sz="8" w:space="0" w:color="auto"/>
              <w:right w:val="single" w:sz="8" w:space="0" w:color="auto"/>
            </w:tcBorders>
            <w:vAlign w:val="center"/>
          </w:tcPr>
          <w:p w14:paraId="3E79100F"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Grupa autora: Principles of Ecotoxicology,Taylor &amp; Francis Group, Boca Raton, 2006. </w:t>
            </w:r>
          </w:p>
          <w:p w14:paraId="4569E28B"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D.Perez-Bendito, M.Silva, Kinetic Methods in Analytical Chemistry, John Wiley&amp; Sons, Chichester, 1988. </w:t>
            </w:r>
          </w:p>
        </w:tc>
      </w:tr>
      <w:tr w:rsidR="003C09B4" w:rsidRPr="003C09B4" w14:paraId="561B5B65"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vAlign w:val="center"/>
          </w:tcPr>
          <w:p w14:paraId="42AD1FD1"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Комисија</w:t>
            </w:r>
          </w:p>
          <w:p w14:paraId="06AA67CD"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p>
        </w:tc>
        <w:tc>
          <w:tcPr>
            <w:tcW w:w="7087" w:type="dxa"/>
            <w:tcBorders>
              <w:top w:val="single" w:sz="8" w:space="0" w:color="auto"/>
              <w:left w:val="single" w:sz="8" w:space="0" w:color="auto"/>
              <w:bottom w:val="single" w:sz="8" w:space="0" w:color="auto"/>
              <w:right w:val="single" w:sz="8" w:space="0" w:color="auto"/>
            </w:tcBorders>
            <w:vAlign w:val="center"/>
          </w:tcPr>
          <w:p w14:paraId="525CD2E7"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др Софија Ранчић, ментор </w:t>
            </w:r>
          </w:p>
          <w:p w14:paraId="4E13C0EF"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др Весна Станков-Јовановић, председник </w:t>
            </w:r>
          </w:p>
          <w:p w14:paraId="66DD6292"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rPr>
              <w:t xml:space="preserve">др Емилија Пецев-Маринковић, члан </w:t>
            </w:r>
          </w:p>
        </w:tc>
      </w:tr>
    </w:tbl>
    <w:p w14:paraId="728E2228" w14:textId="77777777" w:rsidR="00FA268F" w:rsidRPr="003C09B4" w:rsidRDefault="00FA268F" w:rsidP="00FA268F">
      <w:pPr>
        <w:tabs>
          <w:tab w:val="left" w:pos="2977"/>
        </w:tabs>
        <w:spacing w:after="0" w:line="240" w:lineRule="auto"/>
        <w:jc w:val="both"/>
        <w:rPr>
          <w:rFonts w:ascii="Times New Roman" w:eastAsia="Segoe UI" w:hAnsi="Times New Roman" w:cs="Times New Roman"/>
          <w:sz w:val="24"/>
          <w:szCs w:val="24"/>
          <w:lang w:val="sr-Latn-RS"/>
        </w:rPr>
      </w:pPr>
    </w:p>
    <w:p w14:paraId="15B7434A" w14:textId="77777777" w:rsidR="00FA268F" w:rsidRPr="003C09B4" w:rsidRDefault="00FA268F" w:rsidP="00FA268F">
      <w:pPr>
        <w:tabs>
          <w:tab w:val="left" w:pos="2977"/>
        </w:tabs>
        <w:spacing w:after="0" w:line="240" w:lineRule="auto"/>
        <w:jc w:val="both"/>
        <w:rPr>
          <w:rFonts w:ascii="Times New Roman" w:eastAsia="Segoe UI" w:hAnsi="Times New Roman" w:cs="Times New Roman"/>
          <w:sz w:val="24"/>
          <w:szCs w:val="24"/>
          <w:lang w:val="sr-Latn-RS"/>
        </w:rPr>
      </w:pPr>
    </w:p>
    <w:p w14:paraId="54099615" w14:textId="77777777" w:rsidR="00FA268F" w:rsidRPr="003C09B4" w:rsidRDefault="00FA268F" w:rsidP="00FA268F">
      <w:pPr>
        <w:tabs>
          <w:tab w:val="left" w:pos="2977"/>
        </w:tabs>
        <w:spacing w:after="0" w:line="240" w:lineRule="auto"/>
        <w:jc w:val="both"/>
        <w:rPr>
          <w:rFonts w:ascii="Times New Roman" w:eastAsia="Segoe UI" w:hAnsi="Times New Roman" w:cs="Times New Roman"/>
          <w:sz w:val="24"/>
          <w:szCs w:val="24"/>
          <w:lang w:val="sr-Latn-RS"/>
        </w:rPr>
      </w:pPr>
    </w:p>
    <w:tbl>
      <w:tblPr>
        <w:tblW w:w="10121" w:type="dxa"/>
        <w:tblInd w:w="75" w:type="dxa"/>
        <w:tblLayout w:type="fixed"/>
        <w:tblLook w:val="04A0" w:firstRow="1" w:lastRow="0" w:firstColumn="1" w:lastColumn="0" w:noHBand="0" w:noVBand="1"/>
      </w:tblPr>
      <w:tblGrid>
        <w:gridCol w:w="3034"/>
        <w:gridCol w:w="7087"/>
      </w:tblGrid>
      <w:tr w:rsidR="003C09B4" w:rsidRPr="003C09B4" w14:paraId="5114527E"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51C14B05"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lastRenderedPageBreak/>
              <w:t xml:space="preserve">Тема мастер рада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7F67EDA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Одређивање садржаја полицикличних ароматичних угљоводоника у производима од жира</w:t>
            </w:r>
          </w:p>
        </w:tc>
      </w:tr>
      <w:tr w:rsidR="003C09B4" w:rsidRPr="003C09B4" w14:paraId="31C02AF5"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13AD8252"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Ментор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026D2F67"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Весна Станков Јовановић</w:t>
            </w:r>
          </w:p>
        </w:tc>
      </w:tr>
      <w:tr w:rsidR="003C09B4" w:rsidRPr="003C09B4" w14:paraId="42B4EBC4"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343CB6C0"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Образложење теме мастер рада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183BA1A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Жир-плод биљака рода </w:t>
            </w:r>
            <w:r w:rsidRPr="003C09B4">
              <w:rPr>
                <w:rFonts w:ascii="Times New Roman" w:eastAsia="Times New Roman" w:hAnsi="Times New Roman" w:cs="Times New Roman"/>
                <w:sz w:val="24"/>
                <w:szCs w:val="24"/>
                <w:lang w:val="sr-Latn-RS"/>
              </w:rPr>
              <w:t xml:space="preserve">Quercus </w:t>
            </w:r>
            <w:r w:rsidRPr="003C09B4">
              <w:rPr>
                <w:rFonts w:ascii="Times New Roman" w:eastAsia="Times New Roman" w:hAnsi="Times New Roman" w:cs="Times New Roman"/>
                <w:sz w:val="24"/>
                <w:szCs w:val="24"/>
                <w:lang w:val="sr-Cyrl-RS"/>
              </w:rPr>
              <w:t>се после физичко-хемијске обраде користити у људској исхрани. Напитак који се припрема од термички обрађеног брашна жира, по укусу и мирису веома подсећа на кафу. Како у току термичке обраде може доћи до стварања штетних једињења типа полицикличних ат+роматичних угљоводоника (ПАУ), у оквиру овог мастер рада ће се одређивати концентрација 16 приоритетних ПАУ у узорцима кафе од жира, применом ГХ-МС. ПАУ ће се из узорка екстраховати применом различитих техника припреме узорка.</w:t>
            </w:r>
          </w:p>
        </w:tc>
      </w:tr>
      <w:tr w:rsidR="003C09B4" w:rsidRPr="003C09B4" w14:paraId="11EA4275"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31C59A37"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04BA0BEC" w14:textId="77777777" w:rsidR="00FA268F" w:rsidRPr="003C09B4" w:rsidRDefault="00FA268F" w:rsidP="000F6754">
            <w:pPr>
              <w:pStyle w:val="Heading1"/>
              <w:tabs>
                <w:tab w:val="left" w:pos="2977"/>
              </w:tabs>
              <w:spacing w:before="0" w:line="240" w:lineRule="auto"/>
              <w:rPr>
                <w:rFonts w:ascii="Times New Roman" w:eastAsia="Times New Roman" w:hAnsi="Times New Roman" w:cs="Times New Roman"/>
                <w:color w:val="auto"/>
                <w:sz w:val="24"/>
                <w:szCs w:val="24"/>
              </w:rPr>
            </w:pPr>
            <w:r w:rsidRPr="003C09B4">
              <w:rPr>
                <w:rFonts w:ascii="Times New Roman" w:eastAsia="Times New Roman" w:hAnsi="Times New Roman" w:cs="Times New Roman"/>
                <w:color w:val="auto"/>
                <w:sz w:val="24"/>
                <w:szCs w:val="24"/>
              </w:rPr>
              <w:t>Ana F. Vinha, Joao C. M. Barreira, Anabela S.G. Costa, and M. Beatriz P. P. Oliveira, A New Age for Quercus spp. Fruits: Review on Nutritional and Phytochemical Composition and Related Biological Activities of Acorns, Comprehensive Reviews in Food Science and Food Safety, 2016, Vol.15, 947-981</w:t>
            </w:r>
          </w:p>
          <w:p w14:paraId="70680B56" w14:textId="77777777" w:rsidR="00FA268F" w:rsidRPr="003C09B4" w:rsidRDefault="00FA268F" w:rsidP="000F6754">
            <w:pPr>
              <w:pStyle w:val="Heading1"/>
              <w:tabs>
                <w:tab w:val="left" w:pos="2977"/>
              </w:tabs>
              <w:spacing w:before="0" w:line="240" w:lineRule="auto"/>
              <w:rPr>
                <w:rFonts w:ascii="Times New Roman" w:eastAsia="Times New Roman" w:hAnsi="Times New Roman" w:cs="Times New Roman"/>
                <w:color w:val="auto"/>
                <w:sz w:val="24"/>
                <w:szCs w:val="24"/>
              </w:rPr>
            </w:pPr>
            <w:r w:rsidRPr="003C09B4">
              <w:rPr>
                <w:rFonts w:ascii="Times New Roman" w:eastAsia="Times New Roman" w:hAnsi="Times New Roman" w:cs="Times New Roman"/>
                <w:color w:val="auto"/>
                <w:sz w:val="24"/>
                <w:szCs w:val="24"/>
              </w:rPr>
              <w:t xml:space="preserve"> Helga Migaskó and Károly Ecseri, Significance of Quercus species in nutrition, Gradus Vol 7, No 1 (2020) 6-11</w:t>
            </w:r>
          </w:p>
          <w:p w14:paraId="6287E1B2" w14:textId="77777777" w:rsidR="00FA268F" w:rsidRPr="003C09B4" w:rsidRDefault="00FA268F" w:rsidP="000F6754">
            <w:pPr>
              <w:pStyle w:val="Heading1"/>
              <w:tabs>
                <w:tab w:val="left" w:pos="2977"/>
              </w:tabs>
              <w:spacing w:before="0" w:line="240" w:lineRule="auto"/>
              <w:rPr>
                <w:rFonts w:ascii="Times New Roman" w:eastAsia="Times New Roman" w:hAnsi="Times New Roman" w:cs="Times New Roman"/>
                <w:color w:val="auto"/>
                <w:sz w:val="24"/>
                <w:szCs w:val="24"/>
              </w:rPr>
            </w:pPr>
            <w:r w:rsidRPr="003C09B4">
              <w:rPr>
                <w:rFonts w:ascii="Times New Roman" w:eastAsia="Times New Roman" w:hAnsi="Times New Roman" w:cs="Times New Roman"/>
                <w:color w:val="auto"/>
                <w:sz w:val="24"/>
                <w:szCs w:val="24"/>
              </w:rPr>
              <w:t xml:space="preserve"> Geni Rodrigues Sampaio, Glória Maria Guizellini, Simone Alves da Silva, Adriana Palma de Almeida, Ana Clara C. Pinaffi-Langley, Marcelo Macedo Rogero, Adriano Costa de Camargo, Elizabeth A. F. S. Torres, Polycyclic Aromatic Hydrocarbons in Foods: Biological Effects, Legislation, Occurrence, Analytical Methods, and Strategies to Reduce Their Formation, Int J Mol Sci. 2021; 22(11): 6010.</w:t>
            </w:r>
          </w:p>
        </w:tc>
      </w:tr>
      <w:tr w:rsidR="003C09B4" w:rsidRPr="003C09B4" w14:paraId="29E586BE"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63043F58"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Комисија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34FEFFB1"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Весна Станков Јовановић– ментор</w:t>
            </w:r>
          </w:p>
          <w:p w14:paraId="35A3F248"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Виолета Митић -председник</w:t>
            </w:r>
          </w:p>
          <w:p w14:paraId="6D928AD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Јелена Николић - члан</w:t>
            </w:r>
          </w:p>
        </w:tc>
      </w:tr>
    </w:tbl>
    <w:p w14:paraId="6BA11110" w14:textId="77777777" w:rsidR="00FA268F" w:rsidRPr="003C09B4" w:rsidRDefault="00FA268F" w:rsidP="00FA268F">
      <w:pPr>
        <w:tabs>
          <w:tab w:val="left" w:pos="2977"/>
        </w:tabs>
        <w:spacing w:after="0" w:line="240" w:lineRule="auto"/>
        <w:jc w:val="both"/>
        <w:rPr>
          <w:rFonts w:ascii="Times New Roman" w:eastAsia="Segoe UI" w:hAnsi="Times New Roman" w:cs="Times New Roman"/>
          <w:sz w:val="24"/>
          <w:szCs w:val="24"/>
          <w:lang w:val="sr-Latn-RS"/>
        </w:rPr>
      </w:pPr>
    </w:p>
    <w:tbl>
      <w:tblPr>
        <w:tblW w:w="10121" w:type="dxa"/>
        <w:tblInd w:w="75" w:type="dxa"/>
        <w:tblLayout w:type="fixed"/>
        <w:tblLook w:val="04A0" w:firstRow="1" w:lastRow="0" w:firstColumn="1" w:lastColumn="0" w:noHBand="0" w:noVBand="1"/>
      </w:tblPr>
      <w:tblGrid>
        <w:gridCol w:w="3034"/>
        <w:gridCol w:w="7087"/>
      </w:tblGrid>
      <w:tr w:rsidR="003C09B4" w:rsidRPr="003C09B4" w14:paraId="3A986F88"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1D187F63"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Тема мастер рада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4FDBB41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Синтеза и карактеризација материјала на бази природних зеолита и бентонита за примену у различитим областима</w:t>
            </w:r>
          </w:p>
        </w:tc>
      </w:tr>
      <w:tr w:rsidR="003C09B4" w:rsidRPr="003C09B4" w14:paraId="37C35D97"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04FB8F73"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Ментор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41BAD67D"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Весна Станков Јовановић</w:t>
            </w:r>
          </w:p>
        </w:tc>
      </w:tr>
      <w:tr w:rsidR="003C09B4" w:rsidRPr="003C09B4" w14:paraId="6AEB17D4"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5CEA3E13"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Образложење теме мастер рада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215C3F0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Природни зеолити и бентонитске глине припадају групи алумосиликатних минерала, који су доста заступљени у Земљиној кори. Имају изванредне адсорпционе и јоноизмењивачке особине. Како би се повећала ефикасност њихове примене у различитим областима, у оквиру овог мастер рада ће се ови материјали хемијски и/или термички мофиковати. Биће окарактерисани у погледу елементног састава. Испитаће се ефикасност добијених материјала за намењене сврхе и области примене.</w:t>
            </w:r>
          </w:p>
        </w:tc>
      </w:tr>
      <w:tr w:rsidR="003C09B4" w:rsidRPr="003C09B4" w14:paraId="00CBEBDA"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57FE1EDE"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Оквирна литература</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4AF3186B" w14:textId="77777777" w:rsidR="00FA268F" w:rsidRPr="003C09B4" w:rsidRDefault="00FA268F" w:rsidP="000F6754">
            <w:pPr>
              <w:pStyle w:val="Heading1"/>
              <w:tabs>
                <w:tab w:val="left" w:pos="2977"/>
              </w:tabs>
              <w:spacing w:before="0" w:line="240" w:lineRule="auto"/>
              <w:rPr>
                <w:rFonts w:ascii="Times New Roman" w:eastAsia="Times New Roman" w:hAnsi="Times New Roman" w:cs="Times New Roman"/>
                <w:color w:val="auto"/>
                <w:sz w:val="24"/>
                <w:szCs w:val="24"/>
              </w:rPr>
            </w:pPr>
            <w:r w:rsidRPr="003C09B4">
              <w:rPr>
                <w:rFonts w:ascii="Times New Roman" w:eastAsia="Times New Roman" w:hAnsi="Times New Roman" w:cs="Times New Roman"/>
                <w:color w:val="auto"/>
                <w:sz w:val="24"/>
                <w:szCs w:val="24"/>
                <w:lang w:val="sr-Cyrl-RS"/>
              </w:rPr>
              <w:t>-</w:t>
            </w:r>
            <w:r w:rsidRPr="003C09B4">
              <w:rPr>
                <w:rFonts w:ascii="Times New Roman" w:eastAsia="Times New Roman" w:hAnsi="Times New Roman" w:cs="Times New Roman"/>
                <w:color w:val="auto"/>
                <w:sz w:val="24"/>
                <w:szCs w:val="24"/>
              </w:rPr>
              <w:t>Pavlina Ambrozova, Jindrich Kynicky, Tomas Urubek</w:t>
            </w:r>
            <w:r w:rsidRPr="003C09B4">
              <w:rPr>
                <w:rFonts w:ascii="Times New Roman" w:eastAsia="Times New Roman" w:hAnsi="Times New Roman" w:cs="Times New Roman"/>
                <w:color w:val="auto"/>
                <w:sz w:val="24"/>
                <w:szCs w:val="24"/>
                <w:vertAlign w:val="superscript"/>
              </w:rPr>
              <w:t xml:space="preserve"> </w:t>
            </w:r>
            <w:r w:rsidRPr="003C09B4">
              <w:rPr>
                <w:rFonts w:ascii="Times New Roman" w:eastAsia="Times New Roman" w:hAnsi="Times New Roman" w:cs="Times New Roman"/>
                <w:color w:val="auto"/>
                <w:sz w:val="24"/>
                <w:szCs w:val="24"/>
              </w:rPr>
              <w:t>, Vinh Dinh Nguyen</w:t>
            </w:r>
            <w:r w:rsidRPr="003C09B4">
              <w:rPr>
                <w:rFonts w:ascii="Times New Roman" w:eastAsia="Times New Roman" w:hAnsi="Times New Roman" w:cs="Times New Roman"/>
                <w:color w:val="auto"/>
                <w:sz w:val="24"/>
                <w:szCs w:val="24"/>
                <w:lang w:val="sr-Cyrl-RS"/>
              </w:rPr>
              <w:t xml:space="preserve">, </w:t>
            </w:r>
            <w:r w:rsidRPr="003C09B4">
              <w:rPr>
                <w:rFonts w:ascii="Times New Roman" w:eastAsia="Times New Roman" w:hAnsi="Times New Roman" w:cs="Times New Roman"/>
                <w:color w:val="auto"/>
                <w:sz w:val="24"/>
                <w:szCs w:val="24"/>
              </w:rPr>
              <w:t>Synthesis and Modification of Clinoptilolite</w:t>
            </w:r>
            <w:r w:rsidRPr="003C09B4">
              <w:rPr>
                <w:rFonts w:ascii="Times New Roman" w:eastAsia="Times New Roman" w:hAnsi="Times New Roman" w:cs="Times New Roman"/>
                <w:color w:val="auto"/>
                <w:sz w:val="24"/>
                <w:szCs w:val="24"/>
                <w:lang w:val="sr-Cyrl-RS"/>
              </w:rPr>
              <w:t xml:space="preserve">, </w:t>
            </w:r>
            <w:r w:rsidRPr="003C09B4">
              <w:rPr>
                <w:rFonts w:ascii="Times New Roman" w:eastAsia="Times New Roman" w:hAnsi="Times New Roman" w:cs="Times New Roman"/>
                <w:color w:val="auto"/>
                <w:sz w:val="24"/>
                <w:szCs w:val="24"/>
              </w:rPr>
              <w:t>Molecules</w:t>
            </w:r>
            <w:r w:rsidRPr="003C09B4">
              <w:rPr>
                <w:rFonts w:ascii="Times New Roman" w:eastAsia="Times New Roman" w:hAnsi="Times New Roman" w:cs="Times New Roman"/>
                <w:color w:val="auto"/>
                <w:sz w:val="24"/>
                <w:szCs w:val="24"/>
                <w:lang w:val="sr-Cyrl-RS"/>
              </w:rPr>
              <w:t xml:space="preserve">, </w:t>
            </w:r>
            <w:r w:rsidRPr="003C09B4">
              <w:rPr>
                <w:rFonts w:ascii="Times New Roman" w:eastAsia="Times New Roman" w:hAnsi="Times New Roman" w:cs="Times New Roman"/>
                <w:color w:val="auto"/>
                <w:sz w:val="24"/>
                <w:szCs w:val="24"/>
              </w:rPr>
              <w:t xml:space="preserve"> 2017 4;22(7):1107.</w:t>
            </w:r>
          </w:p>
          <w:p w14:paraId="6AFC9EAE"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Henrique Straioto</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rPr>
              <w:t>Paula Valéria Viotti, Alexandre Amado de Moura, Alexandre Diório, Mara Heloisa Neves Olsen Scaliante, Wardleison Martins Moreira, Marcelo Fernandes Vieira &amp; Rosângela Bergamasco</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rPr>
              <w:t xml:space="preserve">Modification of natural zeolite clinoptilolite and ITS application in the </w:t>
            </w:r>
            <w:r w:rsidRPr="003C09B4">
              <w:rPr>
                <w:rFonts w:ascii="Times New Roman" w:eastAsia="Times New Roman" w:hAnsi="Times New Roman" w:cs="Times New Roman"/>
                <w:sz w:val="24"/>
                <w:szCs w:val="24"/>
              </w:rPr>
              <w:lastRenderedPageBreak/>
              <w:t>adsorption of herbicides</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sz w:val="24"/>
                <w:szCs w:val="24"/>
                <w:lang w:val="sr-Latn-RS"/>
              </w:rPr>
              <w:t xml:space="preserve">Environmental Technology, 2022 </w:t>
            </w:r>
            <w:hyperlink r:id="rId11">
              <w:r w:rsidRPr="003C09B4">
                <w:rPr>
                  <w:rStyle w:val="Hyperlink"/>
                  <w:rFonts w:ascii="Times New Roman" w:eastAsia="Times New Roman" w:hAnsi="Times New Roman" w:cs="Times New Roman"/>
                  <w:color w:val="auto"/>
                  <w:sz w:val="24"/>
                  <w:szCs w:val="24"/>
                </w:rPr>
                <w:t>https://doi.org/10.1080/09593330.2022.2077134</w:t>
              </w:r>
            </w:hyperlink>
          </w:p>
          <w:p w14:paraId="786062EF"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Günal and B. Erdogan, “Ammonia removal by natural and modified clinoptilolite: Scientific paper”, J SerbnChem Soc , Nov. 2022.</w:t>
            </w:r>
          </w:p>
          <w:p w14:paraId="24C0500E"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Borah, Debasis, Nath, Harshajit and Saikia, Hemaprobha, Modification of bentonite clay &amp; its applications: a review, Reviews in Inorganic Chemistry, vol. 42, no. 3, 2022, pp. 265-282. </w:t>
            </w:r>
            <w:hyperlink r:id="rId12">
              <w:r w:rsidRPr="003C09B4">
                <w:rPr>
                  <w:rStyle w:val="Hyperlink"/>
                  <w:rFonts w:ascii="Times New Roman" w:eastAsia="Times New Roman" w:hAnsi="Times New Roman" w:cs="Times New Roman"/>
                  <w:color w:val="auto"/>
                  <w:sz w:val="24"/>
                  <w:szCs w:val="24"/>
                </w:rPr>
                <w:t>https://doi.org/10.1515/revic-2021-0030</w:t>
              </w:r>
            </w:hyperlink>
            <w:r w:rsidRPr="003C09B4">
              <w:rPr>
                <w:rFonts w:ascii="Times New Roman" w:eastAsia="Times New Roman" w:hAnsi="Times New Roman" w:cs="Times New Roman"/>
                <w:sz w:val="24"/>
                <w:szCs w:val="24"/>
                <w:lang w:val="sr-Cyrl-RS"/>
              </w:rPr>
              <w:t xml:space="preserve"> </w:t>
            </w:r>
          </w:p>
        </w:tc>
      </w:tr>
      <w:tr w:rsidR="00FA268F" w:rsidRPr="003C09B4" w14:paraId="1AA54584" w14:textId="77777777" w:rsidTr="000F6754">
        <w:trPr>
          <w:trHeight w:val="300"/>
        </w:trPr>
        <w:tc>
          <w:tcPr>
            <w:tcW w:w="3034" w:type="dxa"/>
            <w:tcBorders>
              <w:top w:val="single" w:sz="8" w:space="0" w:color="auto"/>
              <w:left w:val="single" w:sz="8" w:space="0" w:color="auto"/>
              <w:bottom w:val="single" w:sz="8" w:space="0" w:color="auto"/>
              <w:right w:val="single" w:sz="8" w:space="0" w:color="auto"/>
            </w:tcBorders>
            <w:tcMar>
              <w:left w:w="108" w:type="dxa"/>
              <w:right w:w="108" w:type="dxa"/>
            </w:tcMar>
          </w:tcPr>
          <w:p w14:paraId="2A23B79B"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lastRenderedPageBreak/>
              <w:t xml:space="preserve">Комисија  </w:t>
            </w:r>
          </w:p>
        </w:tc>
        <w:tc>
          <w:tcPr>
            <w:tcW w:w="7087" w:type="dxa"/>
            <w:tcBorders>
              <w:top w:val="single" w:sz="8" w:space="0" w:color="auto"/>
              <w:left w:val="single" w:sz="8" w:space="0" w:color="auto"/>
              <w:bottom w:val="single" w:sz="8" w:space="0" w:color="auto"/>
              <w:right w:val="single" w:sz="8" w:space="0" w:color="auto"/>
            </w:tcBorders>
            <w:tcMar>
              <w:left w:w="108" w:type="dxa"/>
              <w:right w:w="108" w:type="dxa"/>
            </w:tcMar>
          </w:tcPr>
          <w:p w14:paraId="37476BA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Весна Станков Јовановић– ментор</w:t>
            </w:r>
          </w:p>
          <w:p w14:paraId="49F8FF47"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Виолета Митић -председник</w:t>
            </w:r>
          </w:p>
          <w:p w14:paraId="70662BA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Јелена Николић - члан</w:t>
            </w:r>
          </w:p>
        </w:tc>
      </w:tr>
    </w:tbl>
    <w:p w14:paraId="51689412" w14:textId="77777777" w:rsidR="00FA268F" w:rsidRPr="003C09B4" w:rsidRDefault="00FA268F" w:rsidP="00FA268F">
      <w:pPr>
        <w:tabs>
          <w:tab w:val="left" w:pos="2977"/>
        </w:tabs>
        <w:spacing w:after="0" w:line="240" w:lineRule="auto"/>
        <w:jc w:val="both"/>
        <w:rPr>
          <w:rFonts w:ascii="Times New Roman" w:eastAsia="Segoe UI" w:hAnsi="Times New Roman" w:cs="Times New Roman"/>
          <w:sz w:val="24"/>
          <w:szCs w:val="24"/>
          <w:lang w:val="sr-Latn-RS"/>
        </w:rPr>
      </w:pPr>
    </w:p>
    <w:p w14:paraId="51FFDE6E" w14:textId="77777777" w:rsidR="00FA268F" w:rsidRPr="003C09B4" w:rsidRDefault="00FA268F" w:rsidP="00FA268F">
      <w:pPr>
        <w:tabs>
          <w:tab w:val="left" w:pos="2977"/>
        </w:tabs>
        <w:spacing w:after="0" w:line="240" w:lineRule="auto"/>
        <w:jc w:val="both"/>
        <w:rPr>
          <w:rFonts w:ascii="Times New Roman" w:eastAsia="Segoe UI" w:hAnsi="Times New Roman" w:cs="Times New Roman"/>
          <w:sz w:val="24"/>
          <w:szCs w:val="24"/>
          <w:lang w:val="sr-Latn-R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7087"/>
      </w:tblGrid>
      <w:tr w:rsidR="00FA268F" w:rsidRPr="003C09B4" w14:paraId="388CAEB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60050623"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BC9674C"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 xml:space="preserve">Одређивање садржаја елемената у одабраним самониклим биљним врстама применом </w:t>
            </w:r>
            <w:r w:rsidRPr="003C09B4">
              <w:rPr>
                <w:rFonts w:ascii="Times New Roman" w:eastAsia="Times New Roman" w:hAnsi="Times New Roman" w:cs="Times New Roman"/>
                <w:b/>
                <w:bCs/>
                <w:sz w:val="24"/>
                <w:szCs w:val="24"/>
                <w:lang w:val="sr-Latn-RS"/>
              </w:rPr>
              <w:t xml:space="preserve">ICP-OES </w:t>
            </w:r>
            <w:r w:rsidRPr="003C09B4">
              <w:rPr>
                <w:rFonts w:ascii="Times New Roman" w:eastAsia="Times New Roman" w:hAnsi="Times New Roman" w:cs="Times New Roman"/>
                <w:b/>
                <w:bCs/>
                <w:sz w:val="24"/>
                <w:szCs w:val="24"/>
                <w:lang w:val="sr-Cyrl-RS"/>
              </w:rPr>
              <w:t>методе</w:t>
            </w:r>
            <w:r w:rsidRPr="003C09B4">
              <w:rPr>
                <w:rFonts w:ascii="Times New Roman" w:eastAsia="Times New Roman" w:hAnsi="Times New Roman" w:cs="Times New Roman"/>
                <w:b/>
                <w:bCs/>
                <w:sz w:val="24"/>
                <w:szCs w:val="24"/>
              </w:rPr>
              <w:t xml:space="preserve">  </w:t>
            </w:r>
          </w:p>
        </w:tc>
      </w:tr>
      <w:tr w:rsidR="00FA268F" w:rsidRPr="003C09B4" w14:paraId="2459AEE1"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08188A97"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08974FC"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Ивана Рашић Мишић</w:t>
            </w:r>
            <w:r w:rsidRPr="003C09B4">
              <w:rPr>
                <w:rFonts w:ascii="Times New Roman" w:eastAsia="Times New Roman" w:hAnsi="Times New Roman" w:cs="Times New Roman"/>
                <w:b/>
                <w:bCs/>
                <w:sz w:val="24"/>
                <w:szCs w:val="24"/>
              </w:rPr>
              <w:t xml:space="preserve">  </w:t>
            </w:r>
          </w:p>
        </w:tc>
      </w:tr>
      <w:tr w:rsidR="00FA268F" w:rsidRPr="003C09B4" w14:paraId="04FAF874"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1F96C495"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76004F9C"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У циљу одређивања садржаја елемената у одабраним самониклим биљним врстама биће одабране одговарајуће таласне дужине сваког елемента на којима ће бити одређивана концентрација. Добијени подаци биће упоређени са литературно доступним подацима и статистички обрађени.</w:t>
            </w:r>
            <w:r w:rsidRPr="003C09B4">
              <w:rPr>
                <w:rFonts w:ascii="Times New Roman" w:eastAsia="Times New Roman" w:hAnsi="Times New Roman" w:cs="Times New Roman"/>
                <w:sz w:val="24"/>
                <w:szCs w:val="24"/>
              </w:rPr>
              <w:t xml:space="preserve"> </w:t>
            </w:r>
          </w:p>
        </w:tc>
      </w:tr>
      <w:tr w:rsidR="00FA268F" w:rsidRPr="003C09B4" w14:paraId="43130AF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2B1A3975"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281B03A3"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Dudek, Tomasz, et al. "The Content of Macro- and Micro Minerals in the Sward of Different Types of Semi-Natural Meadows of Temperate Climate in SE Poland." </w:t>
            </w:r>
            <w:r w:rsidRPr="003C09B4">
              <w:rPr>
                <w:rFonts w:ascii="Times New Roman" w:eastAsia="Times New Roman" w:hAnsi="Times New Roman" w:cs="Times New Roman"/>
                <w:i/>
                <w:iCs/>
                <w:sz w:val="24"/>
                <w:szCs w:val="24"/>
              </w:rPr>
              <w:t>Agronomy</w:t>
            </w:r>
            <w:r w:rsidRPr="003C09B4">
              <w:rPr>
                <w:rFonts w:ascii="Times New Roman" w:eastAsia="Times New Roman" w:hAnsi="Times New Roman" w:cs="Times New Roman"/>
                <w:sz w:val="24"/>
                <w:szCs w:val="24"/>
              </w:rPr>
              <w:t xml:space="preserve">,  10(2), 2020.  </w:t>
            </w:r>
          </w:p>
          <w:p w14:paraId="2F675EA8"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Majić B, Šola I, Likić S, Cindrić IJ, Rusak G. Characterisation of </w:t>
            </w:r>
            <w:r w:rsidRPr="003C09B4">
              <w:rPr>
                <w:rFonts w:ascii="Times New Roman" w:eastAsia="Times New Roman" w:hAnsi="Times New Roman" w:cs="Times New Roman"/>
                <w:i/>
                <w:iCs/>
                <w:sz w:val="24"/>
                <w:szCs w:val="24"/>
              </w:rPr>
              <w:t>Sorbus domestica</w:t>
            </w:r>
            <w:r w:rsidRPr="003C09B4">
              <w:rPr>
                <w:rFonts w:ascii="Times New Roman" w:eastAsia="Times New Roman" w:hAnsi="Times New Roman" w:cs="Times New Roman"/>
                <w:sz w:val="24"/>
                <w:szCs w:val="24"/>
              </w:rPr>
              <w:t xml:space="preserve"> L. Bark, Fruits and Seeds: Nutrient Composition and Antioxidant Activity. Food Technol Biotechnol. 2015, 53(4), 463-471. doi: 10.17133/ftb.53.04.15.4001. </w:t>
            </w:r>
          </w:p>
          <w:p w14:paraId="2BA70FB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Remigius Chizzola, Metallic mineral elements and heavy metals in medical plants, </w:t>
            </w:r>
            <w:r w:rsidRPr="003C09B4">
              <w:rPr>
                <w:rFonts w:ascii="Times New Roman" w:eastAsia="Times New Roman" w:hAnsi="Times New Roman" w:cs="Times New Roman"/>
                <w:i/>
                <w:iCs/>
                <w:sz w:val="24"/>
                <w:szCs w:val="24"/>
              </w:rPr>
              <w:t>Medical and Aromatic Plant Science and Biotechnology</w:t>
            </w:r>
            <w:r w:rsidRPr="003C09B4">
              <w:rPr>
                <w:rFonts w:ascii="Times New Roman" w:eastAsia="Times New Roman" w:hAnsi="Times New Roman" w:cs="Times New Roman"/>
                <w:sz w:val="24"/>
                <w:szCs w:val="24"/>
              </w:rPr>
              <w:t xml:space="preserve">, 2012, 6(1), 39-53. </w:t>
            </w:r>
          </w:p>
        </w:tc>
      </w:tr>
      <w:tr w:rsidR="00FA268F" w:rsidRPr="003C09B4" w14:paraId="40EE9DF0"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4C99837F"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856751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Ивана Рашић Мишић - ментор</w:t>
            </w:r>
            <w:r w:rsidRPr="003C09B4">
              <w:rPr>
                <w:rFonts w:ascii="Times New Roman" w:eastAsia="Times New Roman" w:hAnsi="Times New Roman" w:cs="Times New Roman"/>
                <w:sz w:val="24"/>
                <w:szCs w:val="24"/>
              </w:rPr>
              <w:t xml:space="preserve">  </w:t>
            </w:r>
          </w:p>
          <w:p w14:paraId="67D66737"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Александра Павловић - председник</w:t>
            </w:r>
            <w:r w:rsidRPr="003C09B4">
              <w:rPr>
                <w:rFonts w:ascii="Times New Roman" w:eastAsia="Times New Roman" w:hAnsi="Times New Roman" w:cs="Times New Roman"/>
                <w:sz w:val="24"/>
                <w:szCs w:val="24"/>
              </w:rPr>
              <w:t xml:space="preserve">  </w:t>
            </w:r>
          </w:p>
          <w:p w14:paraId="274298D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Емилија Пецев Маринковић - члан</w:t>
            </w:r>
            <w:r w:rsidRPr="003C09B4">
              <w:rPr>
                <w:rFonts w:ascii="Times New Roman" w:eastAsia="Times New Roman" w:hAnsi="Times New Roman" w:cs="Times New Roman"/>
                <w:sz w:val="24"/>
                <w:szCs w:val="24"/>
              </w:rPr>
              <w:t xml:space="preserve">  </w:t>
            </w:r>
          </w:p>
        </w:tc>
      </w:tr>
    </w:tbl>
    <w:p w14:paraId="1D2DE99D" w14:textId="77777777" w:rsidR="00FA268F" w:rsidRPr="003C09B4" w:rsidRDefault="00FA268F" w:rsidP="00FA268F">
      <w:pPr>
        <w:tabs>
          <w:tab w:val="left" w:pos="2977"/>
        </w:tabs>
        <w:spacing w:after="0" w:line="240" w:lineRule="auto"/>
        <w:jc w:val="both"/>
        <w:rPr>
          <w:rFonts w:ascii="Times New Roman" w:eastAsia="Calibri" w:hAnsi="Times New Roman" w:cs="Times New Roman"/>
          <w:sz w:val="24"/>
          <w:szCs w:val="24"/>
          <w:lang w:val="sr-Cyrl-RS"/>
        </w:rPr>
      </w:pPr>
      <w:r w:rsidRPr="003C09B4">
        <w:rPr>
          <w:rFonts w:ascii="Times New Roman" w:eastAsia="Calibri" w:hAnsi="Times New Roman" w:cs="Times New Roman"/>
          <w:sz w:val="24"/>
          <w:szCs w:val="24"/>
          <w:lang w:val="sr-Cyrl-RS"/>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9"/>
        <w:gridCol w:w="7087"/>
      </w:tblGrid>
      <w:tr w:rsidR="00FA268F" w:rsidRPr="003C09B4" w14:paraId="348B1C2B"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003AF0A2" w14:textId="0ECF735B"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Calibri" w:hAnsi="Times New Roman" w:cs="Times New Roman"/>
                <w:sz w:val="24"/>
                <w:szCs w:val="24"/>
                <w:lang w:val="sr-Cyrl-RS"/>
              </w:rPr>
              <w:t xml:space="preserve"> </w:t>
            </w: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702E1FE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 xml:space="preserve">Одређивање садржаја елемената у узорцима комерцијално доступних биљних млека </w:t>
            </w:r>
            <w:r w:rsidRPr="003C09B4">
              <w:rPr>
                <w:rFonts w:ascii="Times New Roman" w:eastAsia="Times New Roman" w:hAnsi="Times New Roman" w:cs="Times New Roman"/>
                <w:b/>
                <w:bCs/>
                <w:sz w:val="24"/>
                <w:szCs w:val="24"/>
                <w:lang w:val="sr-Latn-RS"/>
              </w:rPr>
              <w:t xml:space="preserve">ICP-OES </w:t>
            </w:r>
            <w:r w:rsidRPr="003C09B4">
              <w:rPr>
                <w:rFonts w:ascii="Times New Roman" w:eastAsia="Times New Roman" w:hAnsi="Times New Roman" w:cs="Times New Roman"/>
                <w:b/>
                <w:bCs/>
                <w:sz w:val="24"/>
                <w:szCs w:val="24"/>
                <w:lang w:val="sr-Cyrl-RS"/>
              </w:rPr>
              <w:t>методом и процена здравственог ризика.</w:t>
            </w:r>
            <w:r w:rsidRPr="003C09B4">
              <w:rPr>
                <w:rFonts w:ascii="Times New Roman" w:eastAsia="Times New Roman" w:hAnsi="Times New Roman" w:cs="Times New Roman"/>
                <w:b/>
                <w:bCs/>
                <w:sz w:val="24"/>
                <w:szCs w:val="24"/>
                <w:lang w:val="sr-Latn-RS"/>
              </w:rPr>
              <w:t xml:space="preserve"> </w:t>
            </w:r>
            <w:r w:rsidRPr="003C09B4">
              <w:rPr>
                <w:rFonts w:ascii="Times New Roman" w:eastAsia="Times New Roman" w:hAnsi="Times New Roman" w:cs="Times New Roman"/>
                <w:b/>
                <w:bCs/>
                <w:sz w:val="24"/>
                <w:szCs w:val="24"/>
              </w:rPr>
              <w:t xml:space="preserve"> </w:t>
            </w:r>
          </w:p>
        </w:tc>
      </w:tr>
      <w:tr w:rsidR="00FA268F" w:rsidRPr="003C09B4" w14:paraId="274D8DE3"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57C45C7C"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231CEA1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Ивана Рашић Мишић</w:t>
            </w:r>
            <w:r w:rsidRPr="003C09B4">
              <w:rPr>
                <w:rFonts w:ascii="Times New Roman" w:eastAsia="Times New Roman" w:hAnsi="Times New Roman" w:cs="Times New Roman"/>
                <w:b/>
                <w:bCs/>
                <w:sz w:val="24"/>
                <w:szCs w:val="24"/>
              </w:rPr>
              <w:t xml:space="preserve">  </w:t>
            </w:r>
          </w:p>
        </w:tc>
      </w:tr>
      <w:tr w:rsidR="00FA268F" w:rsidRPr="003C09B4" w14:paraId="3E5F1EE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6548F7E8"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B5B733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Последњих година све је већа потражња и конзумација млека биљног порекла. Циљ овог мастер рада биће одређивање садржаја елемената у комерцијално доступним узорцима биљних млека применом ICP-OES методе. На основу добијених резултата анализе биће урађена и процена здравственог ризика на одређену популацију која конзумира ове врсте производа.   </w:t>
            </w:r>
            <w:r w:rsidRPr="003C09B4">
              <w:rPr>
                <w:rFonts w:ascii="Times New Roman" w:eastAsia="Times New Roman" w:hAnsi="Times New Roman" w:cs="Times New Roman"/>
                <w:sz w:val="24"/>
                <w:szCs w:val="24"/>
              </w:rPr>
              <w:t xml:space="preserve"> </w:t>
            </w:r>
          </w:p>
        </w:tc>
      </w:tr>
      <w:tr w:rsidR="00FA268F" w:rsidRPr="003C09B4" w14:paraId="0178222E"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62325B2A"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0E037C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Yasotha, A., Dabadé, D.S., Singh, V.P. </w:t>
            </w:r>
            <w:r w:rsidRPr="003C09B4">
              <w:rPr>
                <w:rFonts w:ascii="Times New Roman" w:eastAsia="Times New Roman" w:hAnsi="Times New Roman" w:cs="Times New Roman"/>
                <w:i/>
                <w:iCs/>
                <w:sz w:val="24"/>
                <w:szCs w:val="24"/>
              </w:rPr>
              <w:t>et al.</w:t>
            </w:r>
            <w:r w:rsidRPr="003C09B4">
              <w:rPr>
                <w:rFonts w:ascii="Times New Roman" w:eastAsia="Times New Roman" w:hAnsi="Times New Roman" w:cs="Times New Roman"/>
                <w:sz w:val="24"/>
                <w:szCs w:val="24"/>
              </w:rPr>
              <w:t xml:space="preserve"> Risk assessment of heavy metals in milk from cows reared around industrial areas in India. </w:t>
            </w:r>
            <w:r w:rsidRPr="003C09B4">
              <w:rPr>
                <w:rFonts w:ascii="Times New Roman" w:eastAsia="Times New Roman" w:hAnsi="Times New Roman" w:cs="Times New Roman"/>
                <w:i/>
                <w:iCs/>
                <w:sz w:val="24"/>
                <w:szCs w:val="24"/>
              </w:rPr>
              <w:lastRenderedPageBreak/>
              <w:t>Environ Geochem Health</w:t>
            </w:r>
            <w:r w:rsidRPr="003C09B4">
              <w:rPr>
                <w:rFonts w:ascii="Times New Roman" w:eastAsia="Times New Roman" w:hAnsi="Times New Roman" w:cs="Times New Roman"/>
                <w:sz w:val="24"/>
                <w:szCs w:val="24"/>
              </w:rPr>
              <w:t xml:space="preserve"> </w:t>
            </w:r>
            <w:r w:rsidRPr="003C09B4">
              <w:rPr>
                <w:rFonts w:ascii="Times New Roman" w:eastAsia="Times New Roman" w:hAnsi="Times New Roman" w:cs="Times New Roman"/>
                <w:b/>
                <w:bCs/>
                <w:sz w:val="24"/>
                <w:szCs w:val="24"/>
              </w:rPr>
              <w:t>43</w:t>
            </w:r>
            <w:r w:rsidRPr="003C09B4">
              <w:rPr>
                <w:rFonts w:ascii="Times New Roman" w:eastAsia="Times New Roman" w:hAnsi="Times New Roman" w:cs="Times New Roman"/>
                <w:sz w:val="24"/>
                <w:szCs w:val="24"/>
              </w:rPr>
              <w:t xml:space="preserve">, 1799–1815 (2021). </w:t>
            </w:r>
            <w:hyperlink r:id="rId13">
              <w:r w:rsidRPr="003C09B4">
                <w:rPr>
                  <w:rStyle w:val="Hyperlink"/>
                  <w:rFonts w:ascii="Times New Roman" w:eastAsia="Times New Roman" w:hAnsi="Times New Roman" w:cs="Times New Roman"/>
                  <w:color w:val="auto"/>
                  <w:sz w:val="24"/>
                  <w:szCs w:val="24"/>
                </w:rPr>
                <w:t>https://doi.org/10.1007/s10653-020-00758-1</w:t>
              </w:r>
            </w:hyperlink>
            <w:r w:rsidRPr="003C09B4">
              <w:rPr>
                <w:rFonts w:ascii="Times New Roman" w:eastAsia="Times New Roman" w:hAnsi="Times New Roman" w:cs="Times New Roman"/>
                <w:sz w:val="24"/>
                <w:szCs w:val="24"/>
              </w:rPr>
              <w:t xml:space="preserve"> </w:t>
            </w:r>
          </w:p>
          <w:p w14:paraId="74C84E6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Health Risk Assessment of Al and Heavy Metals in Milk Products for Different Age Groups in China, Meijuan Yu, Yonglin Liu, Varenyam Achal, Qing-Long Fu</w:t>
            </w:r>
            <w:r w:rsidRPr="003C09B4">
              <w:rPr>
                <w:rFonts w:ascii="Times New Roman" w:eastAsia="Times New Roman" w:hAnsi="Times New Roman" w:cs="Times New Roman"/>
                <w:sz w:val="24"/>
                <w:szCs w:val="24"/>
                <w:vertAlign w:val="superscript"/>
              </w:rPr>
              <w:t>5</w:t>
            </w:r>
            <w:r w:rsidRPr="003C09B4">
              <w:rPr>
                <w:rFonts w:ascii="Times New Roman" w:eastAsia="Times New Roman" w:hAnsi="Times New Roman" w:cs="Times New Roman"/>
                <w:sz w:val="24"/>
                <w:szCs w:val="24"/>
              </w:rPr>
              <w:t xml:space="preserve">, Lanhai Li, Polish Journal of Environmental Studies, 24(6), 2707-2714, (2015) </w:t>
            </w:r>
            <w:hyperlink r:id="rId14">
              <w:r w:rsidRPr="003C09B4">
                <w:rPr>
                  <w:rStyle w:val="Hyperlink"/>
                  <w:rFonts w:ascii="Times New Roman" w:eastAsia="Times New Roman" w:hAnsi="Times New Roman" w:cs="Times New Roman"/>
                  <w:color w:val="auto"/>
                  <w:sz w:val="24"/>
                  <w:szCs w:val="24"/>
                </w:rPr>
                <w:t>https://doi.org/10.15244/pjoes/58964</w:t>
              </w:r>
            </w:hyperlink>
            <w:r w:rsidRPr="003C09B4">
              <w:rPr>
                <w:rFonts w:ascii="Times New Roman" w:eastAsia="Times New Roman" w:hAnsi="Times New Roman" w:cs="Times New Roman"/>
                <w:sz w:val="24"/>
                <w:szCs w:val="24"/>
              </w:rPr>
              <w:t xml:space="preserve"> </w:t>
            </w:r>
          </w:p>
          <w:p w14:paraId="43752E25"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Guidelines for the Validation of Chemical Methods in Food, Feed, Cosmetics, and Veterinary Products</w:t>
            </w:r>
            <w:r w:rsidRPr="003C09B4">
              <w:rPr>
                <w:rFonts w:ascii="Times New Roman" w:eastAsia="Times New Roman" w:hAnsi="Times New Roman" w:cs="Times New Roman"/>
                <w:sz w:val="24"/>
                <w:szCs w:val="24"/>
                <w:lang w:val="sr-Cyrl-RS"/>
              </w:rPr>
              <w:t xml:space="preserve">, </w:t>
            </w:r>
            <w:r w:rsidRPr="003C09B4">
              <w:rPr>
                <w:rFonts w:ascii="Times New Roman" w:eastAsia="Times New Roman" w:hAnsi="Times New Roman" w:cs="Times New Roman"/>
                <w:i/>
                <w:iCs/>
                <w:sz w:val="24"/>
                <w:szCs w:val="24"/>
              </w:rPr>
              <w:t>3rd Edition</w:t>
            </w:r>
            <w:r w:rsidRPr="003C09B4">
              <w:rPr>
                <w:rFonts w:ascii="Times New Roman" w:eastAsia="Times New Roman" w:hAnsi="Times New Roman" w:cs="Times New Roman"/>
                <w:i/>
                <w:iCs/>
                <w:sz w:val="24"/>
                <w:szCs w:val="24"/>
                <w:lang w:val="sr-Cyrl-RS"/>
              </w:rPr>
              <w:t xml:space="preserve">. </w:t>
            </w:r>
            <w:r w:rsidRPr="003C09B4">
              <w:rPr>
                <w:rFonts w:ascii="Times New Roman" w:eastAsia="Times New Roman" w:hAnsi="Times New Roman" w:cs="Times New Roman"/>
                <w:sz w:val="24"/>
                <w:szCs w:val="24"/>
              </w:rPr>
              <w:t>U.S. Food and Drug Administration</w:t>
            </w:r>
            <w:r w:rsidRPr="003C09B4">
              <w:rPr>
                <w:rFonts w:ascii="Times New Roman" w:eastAsia="Times New Roman" w:hAnsi="Times New Roman" w:cs="Times New Roman"/>
                <w:sz w:val="24"/>
                <w:szCs w:val="24"/>
                <w:lang w:val="sr-Cyrl-RS"/>
              </w:rPr>
              <w:t>, 2019.</w:t>
            </w:r>
            <w:r w:rsidRPr="003C09B4">
              <w:rPr>
                <w:rFonts w:ascii="Times New Roman" w:eastAsia="Times New Roman" w:hAnsi="Times New Roman" w:cs="Times New Roman"/>
                <w:sz w:val="24"/>
                <w:szCs w:val="24"/>
              </w:rPr>
              <w:t xml:space="preserve"> </w:t>
            </w:r>
          </w:p>
        </w:tc>
      </w:tr>
      <w:tr w:rsidR="00FA268F" w:rsidRPr="003C09B4" w14:paraId="09E83F1C" w14:textId="77777777" w:rsidTr="000F6754">
        <w:trPr>
          <w:trHeight w:val="300"/>
        </w:trPr>
        <w:tc>
          <w:tcPr>
            <w:tcW w:w="3109" w:type="dxa"/>
            <w:tcBorders>
              <w:top w:val="single" w:sz="8" w:space="0" w:color="auto"/>
              <w:left w:val="single" w:sz="8" w:space="0" w:color="auto"/>
              <w:bottom w:val="single" w:sz="8" w:space="0" w:color="auto"/>
              <w:right w:val="single" w:sz="8" w:space="0" w:color="auto"/>
            </w:tcBorders>
          </w:tcPr>
          <w:p w14:paraId="78C3DEED"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 xml:space="preserve">Комисија </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0D4C2E5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Ивана Рашић Мишић - ментор</w:t>
            </w:r>
            <w:r w:rsidRPr="003C09B4">
              <w:rPr>
                <w:rFonts w:ascii="Times New Roman" w:eastAsia="Times New Roman" w:hAnsi="Times New Roman" w:cs="Times New Roman"/>
                <w:sz w:val="24"/>
                <w:szCs w:val="24"/>
              </w:rPr>
              <w:t xml:space="preserve">  </w:t>
            </w:r>
          </w:p>
          <w:p w14:paraId="3E9AE246"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Снежана Тошић - председник</w:t>
            </w:r>
            <w:r w:rsidRPr="003C09B4">
              <w:rPr>
                <w:rFonts w:ascii="Times New Roman" w:eastAsia="Times New Roman" w:hAnsi="Times New Roman" w:cs="Times New Roman"/>
                <w:sz w:val="24"/>
                <w:szCs w:val="24"/>
              </w:rPr>
              <w:t xml:space="preserve">  </w:t>
            </w:r>
          </w:p>
          <w:p w14:paraId="56E77E61"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Јелена  Мрмошанин - члан</w:t>
            </w:r>
            <w:r w:rsidRPr="003C09B4">
              <w:rPr>
                <w:rFonts w:ascii="Times New Roman" w:eastAsia="Times New Roman" w:hAnsi="Times New Roman" w:cs="Times New Roman"/>
                <w:sz w:val="24"/>
                <w:szCs w:val="24"/>
              </w:rPr>
              <w:t xml:space="preserve">  </w:t>
            </w:r>
          </w:p>
        </w:tc>
      </w:tr>
    </w:tbl>
    <w:p w14:paraId="2DC9CFEB" w14:textId="77777777" w:rsidR="00FA268F" w:rsidRPr="003C09B4" w:rsidRDefault="00FA268F" w:rsidP="00FA268F">
      <w:pPr>
        <w:tabs>
          <w:tab w:val="left" w:pos="2977"/>
        </w:tabs>
        <w:spacing w:after="0" w:line="240" w:lineRule="auto"/>
        <w:jc w:val="both"/>
        <w:rPr>
          <w:rFonts w:ascii="Times New Roman" w:eastAsia="Calibri" w:hAnsi="Times New Roman" w:cs="Times New Roman"/>
          <w:sz w:val="24"/>
          <w:szCs w:val="24"/>
          <w:lang w:val="sr-Cyrl-RS"/>
        </w:rPr>
      </w:pPr>
    </w:p>
    <w:p w14:paraId="323A2D6F" w14:textId="77777777" w:rsidR="00FA268F" w:rsidRPr="003C09B4" w:rsidRDefault="00FA268F" w:rsidP="00FA268F">
      <w:pPr>
        <w:tabs>
          <w:tab w:val="left" w:pos="2977"/>
        </w:tabs>
        <w:spacing w:after="0" w:line="240" w:lineRule="auto"/>
        <w:jc w:val="both"/>
        <w:rPr>
          <w:rFonts w:ascii="Times New Roman" w:eastAsia="Calibri" w:hAnsi="Times New Roman" w:cs="Times New Roman"/>
          <w:sz w:val="24"/>
          <w:szCs w:val="24"/>
          <w:lang w:val="sr-Cyrl-RS"/>
        </w:rPr>
      </w:pPr>
    </w:p>
    <w:tbl>
      <w:tblPr>
        <w:tblW w:w="0" w:type="auto"/>
        <w:tblInd w:w="-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111"/>
        <w:gridCol w:w="7087"/>
      </w:tblGrid>
      <w:tr w:rsidR="00FA268F" w:rsidRPr="003C09B4" w14:paraId="2C7D8317"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7CEDC49A"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89C3A83"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Варијације у садржају биоактивних компонената у току производње воћних вина</w:t>
            </w:r>
          </w:p>
        </w:tc>
      </w:tr>
      <w:tr w:rsidR="00FA268F" w:rsidRPr="003C09B4" w14:paraId="3DA5B2C4"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661AD87A"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2EEFB95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Милан Митић</w:t>
            </w:r>
          </w:p>
        </w:tc>
      </w:tr>
      <w:tr w:rsidR="00FA268F" w:rsidRPr="003C09B4" w14:paraId="4FF5A2AC"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8C7EE95"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9189AC0"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Поступак производње вина је веома сложен процес где</w:t>
            </w:r>
            <w:r w:rsidRPr="003C09B4">
              <w:rPr>
                <w:rFonts w:ascii="Times New Roman" w:eastAsia="Times New Roman" w:hAnsi="Times New Roman" w:cs="Times New Roman"/>
                <w:sz w:val="24"/>
                <w:szCs w:val="24"/>
              </w:rPr>
              <w:t xml:space="preserve"> долази до биохемијских трансформација и  промене садржаја различитих биоактивних компонената. </w:t>
            </w:r>
            <w:r w:rsidRPr="003C09B4">
              <w:rPr>
                <w:rFonts w:ascii="Times New Roman" w:eastAsia="Times New Roman" w:hAnsi="Times New Roman" w:cs="Times New Roman"/>
                <w:sz w:val="24"/>
                <w:szCs w:val="24"/>
                <w:lang w:val="sr-Cyrl-RS"/>
              </w:rPr>
              <w:t>Различити фактори</w:t>
            </w:r>
            <w:r w:rsidRPr="003C09B4">
              <w:rPr>
                <w:rFonts w:ascii="Times New Roman" w:eastAsia="Times New Roman" w:hAnsi="Times New Roman" w:cs="Times New Roman"/>
                <w:sz w:val="24"/>
                <w:szCs w:val="24"/>
              </w:rPr>
              <w:t xml:space="preserve"> утич</w:t>
            </w:r>
            <w:r w:rsidRPr="003C09B4">
              <w:rPr>
                <w:rFonts w:ascii="Times New Roman" w:eastAsia="Times New Roman" w:hAnsi="Times New Roman" w:cs="Times New Roman"/>
                <w:sz w:val="24"/>
                <w:szCs w:val="24"/>
                <w:lang w:val="sr-Cyrl-RS"/>
              </w:rPr>
              <w:t>у</w:t>
            </w:r>
            <w:r w:rsidRPr="003C09B4">
              <w:rPr>
                <w:rFonts w:ascii="Times New Roman" w:eastAsia="Times New Roman" w:hAnsi="Times New Roman" w:cs="Times New Roman"/>
                <w:sz w:val="24"/>
                <w:szCs w:val="24"/>
              </w:rPr>
              <w:t xml:space="preserve"> на хемијски састав, тако да ће циљ овог мастер рада бити одређивање садржаја органских компонената у соку и вину узоркованих у току </w:t>
            </w:r>
            <w:r w:rsidRPr="003C09B4">
              <w:rPr>
                <w:rFonts w:ascii="Times New Roman" w:eastAsia="Times New Roman" w:hAnsi="Times New Roman" w:cs="Times New Roman"/>
                <w:sz w:val="24"/>
                <w:szCs w:val="24"/>
                <w:lang w:val="sr-Cyrl-RS"/>
              </w:rPr>
              <w:t>различитих фаза производње</w:t>
            </w:r>
            <w:r w:rsidRPr="003C09B4">
              <w:rPr>
                <w:rFonts w:ascii="Times New Roman" w:eastAsia="Times New Roman" w:hAnsi="Times New Roman" w:cs="Times New Roman"/>
                <w:sz w:val="24"/>
                <w:szCs w:val="24"/>
              </w:rPr>
              <w:t xml:space="preserve">. Посебна пажња биће посвећена и утицају </w:t>
            </w:r>
            <w:r w:rsidRPr="003C09B4">
              <w:rPr>
                <w:rFonts w:ascii="Times New Roman" w:eastAsia="Times New Roman" w:hAnsi="Times New Roman" w:cs="Times New Roman"/>
                <w:sz w:val="24"/>
                <w:szCs w:val="24"/>
                <w:lang w:val="sr-Cyrl-RS"/>
              </w:rPr>
              <w:t>различитих селекционисаних квасаца за ферментацију</w:t>
            </w:r>
            <w:r w:rsidRPr="003C09B4">
              <w:rPr>
                <w:rFonts w:ascii="Times New Roman" w:eastAsia="Times New Roman" w:hAnsi="Times New Roman" w:cs="Times New Roman"/>
                <w:sz w:val="24"/>
                <w:szCs w:val="24"/>
              </w:rPr>
              <w:t xml:space="preserve"> на садржај појединачних компонената.</w:t>
            </w:r>
          </w:p>
        </w:tc>
      </w:tr>
      <w:tr w:rsidR="00FA268F" w:rsidRPr="003C09B4" w14:paraId="01543878"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D6E820B"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37FA681"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Митић Милан, Хроматографске методе, 2017, Природно математички факултет у Нишу, Ниш</w:t>
            </w:r>
          </w:p>
          <w:p w14:paraId="432379C8"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Mitić, M.N.,</w:t>
            </w:r>
            <w:r w:rsidRPr="003C09B4">
              <w:rPr>
                <w:rFonts w:ascii="Times New Roman" w:eastAsia="Times New Roman" w:hAnsi="Times New Roman" w:cs="Times New Roman"/>
                <w:b/>
                <w:bCs/>
                <w:sz w:val="24"/>
                <w:szCs w:val="24"/>
              </w:rPr>
              <w:t xml:space="preserve"> </w:t>
            </w:r>
            <w:r w:rsidRPr="003C09B4">
              <w:rPr>
                <w:rFonts w:ascii="Times New Roman" w:eastAsia="Times New Roman" w:hAnsi="Times New Roman" w:cs="Times New Roman"/>
                <w:sz w:val="24"/>
                <w:szCs w:val="24"/>
              </w:rPr>
              <w:t xml:space="preserve">Obradović, M.V., Mitić, S.S., Pavlović, A.N., Pavlović, J.Lj., Stojanović, B.T. Free Radical Scavenging Activity and Phenolic Profile of Selected Serbian Red Fruit Wines, Revista de Chimie, </w:t>
            </w:r>
            <w:r w:rsidRPr="003C09B4">
              <w:rPr>
                <w:rFonts w:ascii="Times New Roman" w:eastAsia="Times New Roman" w:hAnsi="Times New Roman" w:cs="Times New Roman"/>
                <w:b/>
                <w:bCs/>
                <w:sz w:val="24"/>
                <w:szCs w:val="24"/>
              </w:rPr>
              <w:t>2013</w:t>
            </w:r>
            <w:r w:rsidRPr="003C09B4">
              <w:rPr>
                <w:rFonts w:ascii="Times New Roman" w:eastAsia="Times New Roman" w:hAnsi="Times New Roman" w:cs="Times New Roman"/>
                <w:sz w:val="24"/>
                <w:szCs w:val="24"/>
              </w:rPr>
              <w:t>, 64(1), 68-73.</w:t>
            </w:r>
          </w:p>
          <w:p w14:paraId="4303BC1B"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Миленко Блесић, Технологија вина, 2006 практикум, Пољопривредно прехрамбени факултет, Универзитет у Сарајеву</w:t>
            </w:r>
          </w:p>
        </w:tc>
      </w:tr>
      <w:tr w:rsidR="00FA268F" w:rsidRPr="003C09B4" w14:paraId="2D2A1A64"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7071336"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0578BA44"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Милан Митић - ментор</w:t>
            </w:r>
            <w:r w:rsidRPr="003C09B4">
              <w:rPr>
                <w:rFonts w:ascii="Times New Roman" w:eastAsia="Times New Roman" w:hAnsi="Times New Roman" w:cs="Times New Roman"/>
                <w:sz w:val="24"/>
                <w:szCs w:val="24"/>
              </w:rPr>
              <w:t xml:space="preserve">  </w:t>
            </w:r>
          </w:p>
          <w:p w14:paraId="038E71CD"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Драган Ђорђевић - председник</w:t>
            </w:r>
            <w:r w:rsidRPr="003C09B4">
              <w:rPr>
                <w:rFonts w:ascii="Times New Roman" w:eastAsia="Times New Roman" w:hAnsi="Times New Roman" w:cs="Times New Roman"/>
                <w:sz w:val="24"/>
                <w:szCs w:val="24"/>
              </w:rPr>
              <w:t xml:space="preserve">  </w:t>
            </w:r>
          </w:p>
          <w:p w14:paraId="0AB06BF4"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Иван Палић - члан</w:t>
            </w:r>
            <w:r w:rsidRPr="003C09B4">
              <w:rPr>
                <w:rFonts w:ascii="Times New Roman" w:eastAsia="Times New Roman" w:hAnsi="Times New Roman" w:cs="Times New Roman"/>
                <w:sz w:val="24"/>
                <w:szCs w:val="24"/>
              </w:rPr>
              <w:t xml:space="preserve">  </w:t>
            </w:r>
          </w:p>
        </w:tc>
      </w:tr>
      <w:tr w:rsidR="00FA268F" w:rsidRPr="003C09B4" w14:paraId="326B79A4" w14:textId="77777777" w:rsidTr="003C09B4">
        <w:trPr>
          <w:trHeight w:val="300"/>
        </w:trPr>
        <w:tc>
          <w:tcPr>
            <w:tcW w:w="10198" w:type="dxa"/>
            <w:gridSpan w:val="2"/>
            <w:tcBorders>
              <w:top w:val="single" w:sz="8" w:space="0" w:color="auto"/>
              <w:left w:val="nil"/>
              <w:bottom w:val="single" w:sz="8" w:space="0" w:color="auto"/>
              <w:right w:val="nil"/>
            </w:tcBorders>
          </w:tcPr>
          <w:p w14:paraId="434326A3"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p>
          <w:p w14:paraId="3CEEDB9A"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p>
        </w:tc>
      </w:tr>
      <w:tr w:rsidR="00FA268F" w:rsidRPr="003C09B4" w14:paraId="455A8771"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60265920"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A360494"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Утицај степена зрелости на хемијски састав грожђа</w:t>
            </w:r>
          </w:p>
        </w:tc>
      </w:tr>
      <w:tr w:rsidR="00FA268F" w:rsidRPr="003C09B4" w14:paraId="0F5D3DAB"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3D0AE68C"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663B634C"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Милан Митић</w:t>
            </w:r>
          </w:p>
        </w:tc>
      </w:tr>
      <w:tr w:rsidR="00FA268F" w:rsidRPr="003C09B4" w14:paraId="286CA2CA"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0713818C"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125D82B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У току сазревања грожђа долази до сложених биохемијских трансформација, промена садржаја и заступљености појединих шећера, органских киселина, минералних, фенолних и ароматичних материја. Степен зрелости утиче на хемијски састав, тако да ће циљ овог мастер рада бити одређивање биоактивних органских компонената грожћа узоркованих у дефинисаним временским итервалима током зрења. Посебна пажња биће </w:t>
            </w:r>
            <w:r w:rsidRPr="003C09B4">
              <w:rPr>
                <w:rFonts w:ascii="Times New Roman" w:eastAsia="Times New Roman" w:hAnsi="Times New Roman" w:cs="Times New Roman"/>
                <w:sz w:val="24"/>
                <w:szCs w:val="24"/>
              </w:rPr>
              <w:lastRenderedPageBreak/>
              <w:t>посвећена и утицају временских прилика на садржај појединачних компонената.</w:t>
            </w:r>
          </w:p>
        </w:tc>
      </w:tr>
      <w:tr w:rsidR="00FA268F" w:rsidRPr="003C09B4" w14:paraId="198731F6"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6AADDFF8"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Оквирна литература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2B761CF7"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Милица Средојевић, Хемијска карактеризација грожђа и сортних вина из различитих виногорја Србије, докторска дисертација, Хемијски факултет, Београд, 2018.</w:t>
            </w:r>
          </w:p>
          <w:p w14:paraId="6D41EA7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Митић Милан, Хроматографске методе, 2017, Природно математички факултет у Нишу, Ниш</w:t>
            </w:r>
          </w:p>
          <w:p w14:paraId="14CD0D6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Conde C., Silva P., Fontes N., Dias A.C.P., Tavares R.M., Sousa M.J., Agasse A.,Delrot S., Gerós H. (2007) Biochemical changes throughout grape berry development and fruit and wine quality. </w:t>
            </w:r>
            <w:r w:rsidRPr="003C09B4">
              <w:rPr>
                <w:rFonts w:ascii="Times New Roman" w:eastAsia="Times New Roman" w:hAnsi="Times New Roman" w:cs="Times New Roman"/>
                <w:i/>
                <w:iCs/>
                <w:sz w:val="24"/>
                <w:szCs w:val="24"/>
              </w:rPr>
              <w:t>Food</w:t>
            </w:r>
            <w:r w:rsidRPr="003C09B4">
              <w:rPr>
                <w:rFonts w:ascii="Times New Roman" w:eastAsia="Times New Roman" w:hAnsi="Times New Roman" w:cs="Times New Roman"/>
                <w:sz w:val="24"/>
                <w:szCs w:val="24"/>
              </w:rPr>
              <w:t xml:space="preserve">, </w:t>
            </w:r>
            <w:r w:rsidRPr="003C09B4">
              <w:rPr>
                <w:rFonts w:ascii="Times New Roman" w:eastAsia="Times New Roman" w:hAnsi="Times New Roman" w:cs="Times New Roman"/>
                <w:i/>
                <w:iCs/>
                <w:sz w:val="24"/>
                <w:szCs w:val="24"/>
              </w:rPr>
              <w:t>1</w:t>
            </w:r>
            <w:r w:rsidRPr="003C09B4">
              <w:rPr>
                <w:rFonts w:ascii="Times New Roman" w:eastAsia="Times New Roman" w:hAnsi="Times New Roman" w:cs="Times New Roman"/>
                <w:sz w:val="24"/>
                <w:szCs w:val="24"/>
              </w:rPr>
              <w:t>, 1-22</w:t>
            </w:r>
          </w:p>
        </w:tc>
      </w:tr>
      <w:tr w:rsidR="00FA268F" w:rsidRPr="003C09B4" w14:paraId="64925E17"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7294572C"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3FE124A7"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Милан Митић - ментор</w:t>
            </w:r>
          </w:p>
          <w:p w14:paraId="3B47E346"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Весна Станков Јовановић -председник</w:t>
            </w:r>
          </w:p>
          <w:p w14:paraId="4FE6CEA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Јелена Николић -члан</w:t>
            </w:r>
          </w:p>
        </w:tc>
      </w:tr>
      <w:tr w:rsidR="00FA268F" w:rsidRPr="003C09B4" w14:paraId="7768E56A" w14:textId="77777777" w:rsidTr="003C09B4">
        <w:trPr>
          <w:trHeight w:val="300"/>
        </w:trPr>
        <w:tc>
          <w:tcPr>
            <w:tcW w:w="10198" w:type="dxa"/>
            <w:gridSpan w:val="2"/>
            <w:tcBorders>
              <w:top w:val="single" w:sz="8" w:space="0" w:color="auto"/>
              <w:left w:val="nil"/>
              <w:bottom w:val="nil"/>
              <w:right w:val="nil"/>
            </w:tcBorders>
          </w:tcPr>
          <w:p w14:paraId="0631BBF7"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p>
          <w:p w14:paraId="3D04ACE0"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p>
        </w:tc>
      </w:tr>
      <w:tr w:rsidR="00FA268F" w:rsidRPr="003C09B4" w14:paraId="770FF28C"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0E35FDC2"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854C4D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Утицај термичке обраде на антиоксидативне карактеристике одабраних врста паприка</w:t>
            </w:r>
          </w:p>
        </w:tc>
      </w:tr>
      <w:tr w:rsidR="00FA268F" w:rsidRPr="003C09B4" w14:paraId="07D3D786"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39D8D687"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EAAC1A6"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Jелена Николић</w:t>
            </w:r>
          </w:p>
        </w:tc>
      </w:tr>
      <w:tr w:rsidR="00FA268F" w:rsidRPr="003C09B4" w14:paraId="1D61E857"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64FFD777"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5F9DB61"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Паприка је у Србији веома цењена због своје нутритивне, гастрономске и економске вредности. Циљ овог рада је одређивање утицаја различитих типова термичке обраде на антиоксидативну активност одабраних врста паприка применом DPPH, ABTS, FRAP, TRP, CUPRAC тестова, као и садржаја укупних фенола, флавоноида, ликопена и β-каротена. Добијени резултати биће обрађени хемометријским техникама, у циљу разумевања међусобног односа између анализираних врста.</w:t>
            </w:r>
          </w:p>
        </w:tc>
      </w:tr>
      <w:tr w:rsidR="00FA268F" w:rsidRPr="003C09B4" w14:paraId="52EE581E"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501B0BC0"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4" w:space="0" w:color="auto"/>
              <w:right w:val="single" w:sz="8" w:space="0" w:color="auto"/>
            </w:tcBorders>
          </w:tcPr>
          <w:p w14:paraId="389E9CCB"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-Denys J. Charles: Antioxidant Properties of Spices, Herbs and Other Sources, Springer Science &amp; Business Media, 2012 </w:t>
            </w:r>
          </w:p>
          <w:p w14:paraId="37F1DBA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-Beatrice Dawson: Peppers: harvesting methods, antioxidant properties and health effects, Nova Science Publishers, Inc, 2016. </w:t>
            </w:r>
          </w:p>
          <w:p w14:paraId="54839F0E"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-Halliwell B., Gutteridge J. M. C., Free radicals in biology and medicine, Oxford University Press, Oxford,1995. </w:t>
            </w:r>
          </w:p>
          <w:p w14:paraId="5879C7AF"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-James N. Miller, Jane C. Miller Statistics and Chemometrics for Analytical Chemistry Prentice Hall; 6th edition,2010</w:t>
            </w:r>
          </w:p>
        </w:tc>
      </w:tr>
      <w:tr w:rsidR="00FA268F" w:rsidRPr="003C09B4" w14:paraId="05DD4100"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CB7650C"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r w:rsidRPr="003C09B4">
              <w:rPr>
                <w:rFonts w:ascii="Times New Roman" w:eastAsia="Times New Roman" w:hAnsi="Times New Roman" w:cs="Times New Roman"/>
                <w:sz w:val="24"/>
                <w:szCs w:val="24"/>
              </w:rPr>
              <w:t xml:space="preserve">  </w:t>
            </w:r>
          </w:p>
        </w:tc>
        <w:tc>
          <w:tcPr>
            <w:tcW w:w="7087" w:type="dxa"/>
            <w:tcBorders>
              <w:top w:val="single" w:sz="4" w:space="0" w:color="auto"/>
              <w:left w:val="single" w:sz="8" w:space="0" w:color="auto"/>
              <w:bottom w:val="single" w:sz="8" w:space="0" w:color="auto"/>
              <w:right w:val="single" w:sz="8" w:space="0" w:color="auto"/>
            </w:tcBorders>
          </w:tcPr>
          <w:p w14:paraId="42AC3149"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др Јелена Николић - ментор </w:t>
            </w:r>
          </w:p>
          <w:p w14:paraId="62EB92A3"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др Виолета Митић - председник </w:t>
            </w:r>
          </w:p>
          <w:p w14:paraId="02655E3F"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др Весна Станков Јовановић -члан</w:t>
            </w:r>
          </w:p>
        </w:tc>
      </w:tr>
      <w:tr w:rsidR="00FA268F" w:rsidRPr="003C09B4" w14:paraId="636E4A64" w14:textId="77777777" w:rsidTr="003C09B4">
        <w:trPr>
          <w:trHeight w:val="300"/>
        </w:trPr>
        <w:tc>
          <w:tcPr>
            <w:tcW w:w="10198" w:type="dxa"/>
            <w:gridSpan w:val="2"/>
            <w:tcBorders>
              <w:top w:val="single" w:sz="8" w:space="0" w:color="auto"/>
              <w:left w:val="nil"/>
              <w:bottom w:val="single" w:sz="8" w:space="0" w:color="auto"/>
              <w:right w:val="nil"/>
            </w:tcBorders>
          </w:tcPr>
          <w:p w14:paraId="141353A1"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lang w:val="sr-Cyrl-RS"/>
              </w:rPr>
            </w:pPr>
          </w:p>
          <w:p w14:paraId="447BFB8E"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p>
        </w:tc>
      </w:tr>
      <w:tr w:rsidR="00FA268F" w:rsidRPr="003C09B4" w14:paraId="49A4F25A"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928D1B8"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4E024F31"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Оптимизација припреме узорака екстракцијом дисперзном чврстом фазом за анализу антибиотика</w:t>
            </w:r>
          </w:p>
        </w:tc>
      </w:tr>
      <w:tr w:rsidR="00FA268F" w:rsidRPr="003C09B4" w14:paraId="17BF27EA"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57F24195"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03CAD7A3"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b/>
                <w:bCs/>
                <w:sz w:val="24"/>
                <w:szCs w:val="24"/>
                <w:lang w:val="sr-Cyrl-RS"/>
              </w:rPr>
            </w:pPr>
            <w:r w:rsidRPr="003C09B4">
              <w:rPr>
                <w:rFonts w:ascii="Times New Roman" w:eastAsia="Times New Roman" w:hAnsi="Times New Roman" w:cs="Times New Roman"/>
                <w:b/>
                <w:bCs/>
                <w:sz w:val="24"/>
                <w:szCs w:val="24"/>
                <w:lang w:val="sr-Cyrl-RS"/>
              </w:rPr>
              <w:t>др Jелена Николић</w:t>
            </w:r>
          </w:p>
        </w:tc>
      </w:tr>
      <w:tr w:rsidR="00FA268F" w:rsidRPr="003C09B4" w14:paraId="4BBBF887"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B6AE91E" w14:textId="77777777" w:rsidR="00FA268F" w:rsidRPr="003C09B4" w:rsidRDefault="00FA268F" w:rsidP="000F6754">
            <w:pPr>
              <w:tabs>
                <w:tab w:val="left" w:pos="2977"/>
              </w:tabs>
              <w:spacing w:after="0" w:line="240" w:lineRule="auto"/>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 рада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6F7DE4B5"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Антибиотици су супстанце које се широко користе за превенцију обољења и подстицање раста код животиња које служе за производњу хране. Њихова употреба као резултат може имати присуство антибиотика у храни животињског порекла и узорцима из животне средине. Анализа антибиотика у сложеним узорцима </w:t>
            </w:r>
            <w:r w:rsidRPr="003C09B4">
              <w:rPr>
                <w:rFonts w:ascii="Times New Roman" w:eastAsia="Times New Roman" w:hAnsi="Times New Roman" w:cs="Times New Roman"/>
                <w:sz w:val="24"/>
                <w:szCs w:val="24"/>
                <w:lang w:val="sr-Cyrl-RS"/>
              </w:rPr>
              <w:lastRenderedPageBreak/>
              <w:t xml:space="preserve">захтева претходну припрему узорака. У овом раду биће оптимизована екстракција дисперзном чврстом фазом као техника припреме узорка за анализу резидуа антибиотика у узорцима воде. </w:t>
            </w:r>
          </w:p>
        </w:tc>
      </w:tr>
      <w:tr w:rsidR="00FA268F" w:rsidRPr="003C09B4" w14:paraId="4768AC1D"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053A27CA"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Оквирна литература</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23153492"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-Wang J., Macneil J., Kay J., Chemical analysis of antibiotic residues in food, 2012, John Wiley &amp; Sons. Pietro W.J., Woźniak A., Pasik K., Cybulski W., Krasucka D., Amphenicols stability in medicated feed – development and validation of liquid chromatography method. Bulletin of the Veterinary Institute in Pulawy. 2014;58(4):621–9. </w:t>
            </w:r>
          </w:p>
          <w:p w14:paraId="7F8E83C0"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-P.Suguna, B.Ramachandra and N.V.S.Naidu Development and Validation of UV-Visible Spectrophotometric Method for the Determination of Chloramphenicol in Pure and in its Dosage Form International Journal of Pharmaceutical and Phytopharmacological Research, 2015; 4 (5): 271-275</w:t>
            </w:r>
          </w:p>
          <w:p w14:paraId="19615E3B" w14:textId="77777777" w:rsidR="00FA268F" w:rsidRPr="003C09B4" w:rsidRDefault="00FA268F" w:rsidP="000F6754">
            <w:pPr>
              <w:tabs>
                <w:tab w:val="left" w:pos="2977"/>
              </w:tabs>
              <w:spacing w:after="0" w:line="240" w:lineRule="auto"/>
              <w:jc w:val="both"/>
              <w:rPr>
                <w:rFonts w:ascii="Times New Roman" w:eastAsia="Times New Roman" w:hAnsi="Times New Roman" w:cs="Times New Roman"/>
                <w:sz w:val="24"/>
                <w:szCs w:val="24"/>
                <w:lang w:val="sr-Cyrl-RS"/>
              </w:rPr>
            </w:pPr>
            <w:r w:rsidRPr="003C09B4">
              <w:rPr>
                <w:rFonts w:ascii="Times New Roman" w:eastAsia="Times New Roman" w:hAnsi="Times New Roman" w:cs="Times New Roman"/>
                <w:sz w:val="24"/>
                <w:szCs w:val="24"/>
                <w:lang w:val="sr-Cyrl-RS"/>
              </w:rPr>
              <w:t xml:space="preserve">-Almeida, C.M.M. Overview of Sample Preparation and Chromatographic Methods to Analysis Pharmaceutical Active Compounds in Waters Matrices. Separations 2021, 8, 16.  </w:t>
            </w:r>
          </w:p>
        </w:tc>
      </w:tr>
      <w:tr w:rsidR="00FA268F" w:rsidRPr="003C09B4" w14:paraId="29001EC7" w14:textId="77777777" w:rsidTr="003C09B4">
        <w:trPr>
          <w:trHeight w:val="300"/>
        </w:trPr>
        <w:tc>
          <w:tcPr>
            <w:tcW w:w="3111" w:type="dxa"/>
            <w:tcBorders>
              <w:top w:val="single" w:sz="8" w:space="0" w:color="auto"/>
              <w:left w:val="single" w:sz="8" w:space="0" w:color="auto"/>
              <w:bottom w:val="single" w:sz="8" w:space="0" w:color="auto"/>
              <w:right w:val="single" w:sz="8" w:space="0" w:color="auto"/>
            </w:tcBorders>
          </w:tcPr>
          <w:p w14:paraId="159FB499" w14:textId="77777777" w:rsidR="00FA268F" w:rsidRPr="003C09B4" w:rsidRDefault="00FA268F" w:rsidP="000F6754">
            <w:pPr>
              <w:tabs>
                <w:tab w:val="left" w:pos="2977"/>
              </w:tabs>
              <w:spacing w:after="0" w:line="240" w:lineRule="auto"/>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Комисија </w:t>
            </w:r>
            <w:r w:rsidRPr="003C09B4">
              <w:rPr>
                <w:rFonts w:ascii="Times New Roman" w:eastAsia="Times New Roman" w:hAnsi="Times New Roman" w:cs="Times New Roman"/>
                <w:sz w:val="24"/>
                <w:szCs w:val="24"/>
              </w:rPr>
              <w:t xml:space="preserve">  </w:t>
            </w:r>
          </w:p>
        </w:tc>
        <w:tc>
          <w:tcPr>
            <w:tcW w:w="7087" w:type="dxa"/>
            <w:tcBorders>
              <w:top w:val="single" w:sz="8" w:space="0" w:color="auto"/>
              <w:left w:val="single" w:sz="8" w:space="0" w:color="auto"/>
              <w:bottom w:val="single" w:sz="8" w:space="0" w:color="auto"/>
              <w:right w:val="single" w:sz="8" w:space="0" w:color="auto"/>
            </w:tcBorders>
          </w:tcPr>
          <w:p w14:paraId="2ADFFFD0"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Јелена Николић – ментор</w:t>
            </w:r>
          </w:p>
          <w:p w14:paraId="6E65AB2C"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др Весна Станков Јовановић -председник </w:t>
            </w:r>
          </w:p>
          <w:p w14:paraId="4D64A44E" w14:textId="77777777" w:rsidR="00FA268F" w:rsidRPr="003C09B4" w:rsidRDefault="00FA268F" w:rsidP="000F6754">
            <w:pPr>
              <w:tabs>
                <w:tab w:val="left" w:pos="2977"/>
              </w:tabs>
              <w:spacing w:after="0" w:line="240" w:lineRule="auto"/>
              <w:jc w:val="both"/>
              <w:rPr>
                <w:rFonts w:ascii="Times New Roman" w:hAnsi="Times New Roman" w:cs="Times New Roman"/>
                <w:sz w:val="24"/>
                <w:szCs w:val="24"/>
              </w:rPr>
            </w:pPr>
            <w:r w:rsidRPr="003C09B4">
              <w:rPr>
                <w:rFonts w:ascii="Times New Roman" w:eastAsia="Times New Roman" w:hAnsi="Times New Roman" w:cs="Times New Roman"/>
                <w:sz w:val="24"/>
                <w:szCs w:val="24"/>
                <w:lang w:val="sr-Cyrl-RS"/>
              </w:rPr>
              <w:t>др Милан Митић - члан</w:t>
            </w:r>
          </w:p>
        </w:tc>
      </w:tr>
      <w:tr w:rsidR="003C09B4" w:rsidRPr="003C09B4" w14:paraId="5FDED2AD" w14:textId="77777777" w:rsidTr="003C09B4">
        <w:trPr>
          <w:trHeight w:val="300"/>
        </w:trPr>
        <w:tc>
          <w:tcPr>
            <w:tcW w:w="10198" w:type="dxa"/>
            <w:gridSpan w:val="2"/>
            <w:tcBorders>
              <w:top w:val="single" w:sz="8" w:space="0" w:color="auto"/>
              <w:left w:val="nil"/>
              <w:bottom w:val="single" w:sz="8" w:space="0" w:color="auto"/>
              <w:right w:val="nil"/>
            </w:tcBorders>
          </w:tcPr>
          <w:p w14:paraId="62B9EFC7" w14:textId="77777777" w:rsidR="003C09B4" w:rsidRPr="003C09B4" w:rsidRDefault="003C09B4" w:rsidP="000F6754">
            <w:pPr>
              <w:tabs>
                <w:tab w:val="left" w:pos="2977"/>
              </w:tabs>
              <w:spacing w:after="0" w:line="240" w:lineRule="auto"/>
              <w:rPr>
                <w:rFonts w:ascii="Times New Roman" w:eastAsia="Times New Roman" w:hAnsi="Times New Roman" w:cs="Times New Roman"/>
                <w:sz w:val="24"/>
                <w:szCs w:val="24"/>
                <w:lang w:val="sr-Cyrl-RS"/>
              </w:rPr>
            </w:pPr>
          </w:p>
          <w:p w14:paraId="7A1A5940" w14:textId="77777777" w:rsidR="003C09B4" w:rsidRPr="003C09B4" w:rsidRDefault="003C09B4" w:rsidP="000F6754">
            <w:pPr>
              <w:tabs>
                <w:tab w:val="left" w:pos="2977"/>
              </w:tabs>
              <w:spacing w:after="0" w:line="240" w:lineRule="auto"/>
              <w:jc w:val="both"/>
              <w:rPr>
                <w:rFonts w:ascii="Times New Roman" w:eastAsia="Times New Roman" w:hAnsi="Times New Roman" w:cs="Times New Roman"/>
                <w:sz w:val="24"/>
                <w:szCs w:val="24"/>
                <w:lang w:val="sr-Cyrl-RS"/>
              </w:rPr>
            </w:pPr>
          </w:p>
        </w:tc>
      </w:tr>
      <w:tr w:rsidR="00FA268F" w:rsidRPr="003C09B4" w14:paraId="503A7C1A" w14:textId="77777777" w:rsidTr="000F6754">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4A974FD"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w:t>
            </w: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73F9C654" w14:textId="77777777" w:rsidR="00FA268F" w:rsidRPr="003C09B4" w:rsidRDefault="00FA268F" w:rsidP="000F6754">
            <w:pPr>
              <w:spacing w:after="0" w:line="240" w:lineRule="auto"/>
              <w:jc w:val="both"/>
              <w:textAlignment w:val="baseline"/>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 xml:space="preserve">Одређивање садржаја титана у одабраним серумима и кремама против бора применом </w:t>
            </w:r>
            <w:r w:rsidRPr="003C09B4">
              <w:rPr>
                <w:rFonts w:ascii="Times New Roman" w:eastAsia="Times New Roman" w:hAnsi="Times New Roman" w:cs="Times New Roman"/>
                <w:b/>
                <w:bCs/>
                <w:sz w:val="24"/>
                <w:szCs w:val="24"/>
                <w:lang w:val="sr-Latn-RS"/>
              </w:rPr>
              <w:t xml:space="preserve">ICP-OES </w:t>
            </w:r>
            <w:r w:rsidRPr="003C09B4">
              <w:rPr>
                <w:rFonts w:ascii="Times New Roman" w:eastAsia="Times New Roman" w:hAnsi="Times New Roman" w:cs="Times New Roman"/>
                <w:b/>
                <w:bCs/>
                <w:sz w:val="24"/>
                <w:szCs w:val="24"/>
                <w:lang w:val="sr-Cyrl-RS"/>
              </w:rPr>
              <w:t>методе</w:t>
            </w:r>
            <w:r w:rsidRPr="003C09B4">
              <w:rPr>
                <w:rFonts w:ascii="Times New Roman" w:eastAsia="Times New Roman" w:hAnsi="Times New Roman" w:cs="Times New Roman"/>
                <w:b/>
                <w:bCs/>
                <w:sz w:val="24"/>
                <w:szCs w:val="24"/>
              </w:rPr>
              <w:t>   </w:t>
            </w:r>
          </w:p>
        </w:tc>
      </w:tr>
      <w:tr w:rsidR="00FA268F" w:rsidRPr="003C09B4" w14:paraId="27618C07" w14:textId="77777777" w:rsidTr="000F6754">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EB7C763"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1B6907EB" w14:textId="77777777" w:rsidR="00FA268F" w:rsidRPr="003C09B4" w:rsidRDefault="00FA268F" w:rsidP="000F6754">
            <w:pPr>
              <w:spacing w:after="0" w:line="240" w:lineRule="auto"/>
              <w:jc w:val="both"/>
              <w:textAlignment w:val="baseline"/>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Јелена Мрмошанин</w:t>
            </w:r>
            <w:r w:rsidRPr="003C09B4">
              <w:rPr>
                <w:rFonts w:ascii="Times New Roman" w:eastAsia="Times New Roman" w:hAnsi="Times New Roman" w:cs="Times New Roman"/>
                <w:b/>
                <w:bCs/>
                <w:sz w:val="24"/>
                <w:szCs w:val="24"/>
              </w:rPr>
              <w:t> </w:t>
            </w:r>
          </w:p>
        </w:tc>
      </w:tr>
      <w:tr w:rsidR="00FA268F" w:rsidRPr="003C09B4" w14:paraId="5D3DCCDB" w14:textId="77777777" w:rsidTr="000F6754">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445B139"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60ACB8E3"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Титан се у виду оксида додаје многим фармацеутским и козметичким производима.  Након одабира оперативних услова у циљу постизања робусне плазне, биће одређен садржај титана у одабраним козметичким препаратима. Добијени подаци биће упоређени са литературно доступним подацима.</w:t>
            </w:r>
            <w:r w:rsidRPr="003C09B4">
              <w:rPr>
                <w:rFonts w:ascii="Times New Roman" w:eastAsia="Times New Roman" w:hAnsi="Times New Roman" w:cs="Times New Roman"/>
                <w:sz w:val="24"/>
                <w:szCs w:val="24"/>
              </w:rPr>
              <w:t>  </w:t>
            </w:r>
          </w:p>
        </w:tc>
      </w:tr>
      <w:tr w:rsidR="00FA268F" w:rsidRPr="003C09B4" w14:paraId="1FECC073" w14:textId="77777777" w:rsidTr="000F6754">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26E8D915"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Оквирна литература</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4DDCC735"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-Zachariadis G., Sahanidou E., (2011) Analytical performance of a fast multi-element method for titanium and trace elements determination in cosmetics and pharmaceuticals by ICP-OES, </w:t>
            </w:r>
            <w:r w:rsidRPr="003C09B4">
              <w:rPr>
                <w:rFonts w:ascii="Times New Roman" w:eastAsia="Times New Roman" w:hAnsi="Times New Roman" w:cs="Times New Roman"/>
                <w:i/>
                <w:iCs/>
                <w:sz w:val="24"/>
                <w:szCs w:val="24"/>
              </w:rPr>
              <w:t xml:space="preserve">Open Chemistry </w:t>
            </w:r>
            <w:r w:rsidRPr="003C09B4">
              <w:rPr>
                <w:rFonts w:ascii="Times New Roman" w:eastAsia="Times New Roman" w:hAnsi="Times New Roman" w:cs="Times New Roman"/>
                <w:sz w:val="24"/>
                <w:szCs w:val="24"/>
              </w:rPr>
              <w:t>9(2): 213-217. </w:t>
            </w:r>
          </w:p>
          <w:p w14:paraId="29D30828"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xml:space="preserve">-Saleh, S. K., Abdul Ghani, O. A., Aldraddadi T. S., (2020) Investigation of mercury and titanium contents in skin whitening creams, </w:t>
            </w:r>
            <w:r w:rsidRPr="003C09B4">
              <w:rPr>
                <w:rFonts w:ascii="Times New Roman" w:eastAsia="Times New Roman" w:hAnsi="Times New Roman" w:cs="Times New Roman"/>
                <w:i/>
                <w:iCs/>
                <w:sz w:val="24"/>
                <w:szCs w:val="24"/>
              </w:rPr>
              <w:t>Electronic Journal of University of Aden for Basic and Applied Sciences</w:t>
            </w:r>
            <w:r w:rsidRPr="003C09B4">
              <w:rPr>
                <w:rFonts w:ascii="Times New Roman" w:eastAsia="Times New Roman" w:hAnsi="Times New Roman" w:cs="Times New Roman"/>
                <w:sz w:val="24"/>
                <w:szCs w:val="24"/>
              </w:rPr>
              <w:t xml:space="preserve">, </w:t>
            </w:r>
            <w:r w:rsidRPr="003C09B4">
              <w:rPr>
                <w:rFonts w:ascii="Times New Roman" w:eastAsia="Times New Roman" w:hAnsi="Times New Roman" w:cs="Times New Roman"/>
                <w:i/>
                <w:iCs/>
                <w:sz w:val="24"/>
                <w:szCs w:val="24"/>
              </w:rPr>
              <w:t>1</w:t>
            </w:r>
            <w:r w:rsidRPr="003C09B4">
              <w:rPr>
                <w:rFonts w:ascii="Times New Roman" w:eastAsia="Times New Roman" w:hAnsi="Times New Roman" w:cs="Times New Roman"/>
                <w:sz w:val="24"/>
                <w:szCs w:val="24"/>
              </w:rPr>
              <w:t>(3), 128-134. </w:t>
            </w:r>
          </w:p>
        </w:tc>
      </w:tr>
      <w:tr w:rsidR="00FA268F" w:rsidRPr="003C09B4" w14:paraId="70C81F66" w14:textId="77777777" w:rsidTr="000F6754">
        <w:tblPrEx>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589FAE0E"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Комисија </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00E5245C"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Јелена Мрмошанин - ментор</w:t>
            </w:r>
            <w:r w:rsidRPr="003C09B4">
              <w:rPr>
                <w:rFonts w:ascii="Times New Roman" w:eastAsia="Times New Roman" w:hAnsi="Times New Roman" w:cs="Times New Roman"/>
                <w:sz w:val="24"/>
                <w:szCs w:val="24"/>
              </w:rPr>
              <w:t>   </w:t>
            </w:r>
          </w:p>
          <w:p w14:paraId="71B085A8"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Александра Павловић - председник</w:t>
            </w:r>
            <w:r w:rsidRPr="003C09B4">
              <w:rPr>
                <w:rFonts w:ascii="Times New Roman" w:eastAsia="Times New Roman" w:hAnsi="Times New Roman" w:cs="Times New Roman"/>
                <w:sz w:val="24"/>
                <w:szCs w:val="24"/>
              </w:rPr>
              <w:t>   </w:t>
            </w:r>
          </w:p>
          <w:p w14:paraId="1C046CA1"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Снежана Тошић - члан</w:t>
            </w:r>
            <w:r w:rsidRPr="003C09B4">
              <w:rPr>
                <w:rFonts w:ascii="Times New Roman" w:eastAsia="Times New Roman" w:hAnsi="Times New Roman" w:cs="Times New Roman"/>
                <w:sz w:val="24"/>
                <w:szCs w:val="24"/>
              </w:rPr>
              <w:t>   </w:t>
            </w:r>
          </w:p>
        </w:tc>
      </w:tr>
    </w:tbl>
    <w:p w14:paraId="48696DC3" w14:textId="77777777" w:rsidR="00FA268F" w:rsidRPr="003C09B4" w:rsidRDefault="00FA268F" w:rsidP="00FA268F">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rPr>
        <w:t> </w:t>
      </w:r>
    </w:p>
    <w:p w14:paraId="69FD07D9" w14:textId="77777777" w:rsidR="003C09B4" w:rsidRPr="003C09B4" w:rsidRDefault="003C09B4" w:rsidP="00FA268F">
      <w:pPr>
        <w:spacing w:after="0" w:line="240" w:lineRule="auto"/>
        <w:jc w:val="both"/>
        <w:textAlignment w:val="baseline"/>
        <w:rPr>
          <w:rFonts w:ascii="Times New Roman" w:eastAsia="Times New Roman" w:hAnsi="Times New Roman" w:cs="Times New Roman"/>
          <w:sz w:val="24"/>
          <w:szCs w:val="24"/>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7087"/>
      </w:tblGrid>
      <w:tr w:rsidR="00FA268F" w:rsidRPr="003C09B4" w14:paraId="29E3065D" w14:textId="77777777" w:rsidTr="000F6754">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FA4A64A"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Тема масте рада</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3A8C0D32" w14:textId="77777777" w:rsidR="00FA268F" w:rsidRPr="003C09B4" w:rsidRDefault="00FA268F" w:rsidP="000F6754">
            <w:pPr>
              <w:spacing w:after="0" w:line="240" w:lineRule="auto"/>
              <w:jc w:val="both"/>
              <w:textAlignment w:val="baseline"/>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 xml:space="preserve">Одређивање садржаја микроелемената у одабраним серумима и кремама против бора применом </w:t>
            </w:r>
            <w:r w:rsidRPr="003C09B4">
              <w:rPr>
                <w:rFonts w:ascii="Times New Roman" w:eastAsia="Times New Roman" w:hAnsi="Times New Roman" w:cs="Times New Roman"/>
                <w:b/>
                <w:bCs/>
                <w:sz w:val="24"/>
                <w:szCs w:val="24"/>
                <w:lang w:val="sr-Latn-RS"/>
              </w:rPr>
              <w:t xml:space="preserve">ICP-OES </w:t>
            </w:r>
            <w:r w:rsidRPr="003C09B4">
              <w:rPr>
                <w:rFonts w:ascii="Times New Roman" w:eastAsia="Times New Roman" w:hAnsi="Times New Roman" w:cs="Times New Roman"/>
                <w:b/>
                <w:bCs/>
                <w:sz w:val="24"/>
                <w:szCs w:val="24"/>
                <w:lang w:val="sr-Cyrl-RS"/>
              </w:rPr>
              <w:t>методе</w:t>
            </w:r>
            <w:r w:rsidRPr="003C09B4">
              <w:rPr>
                <w:rFonts w:ascii="Times New Roman" w:eastAsia="Times New Roman" w:hAnsi="Times New Roman" w:cs="Times New Roman"/>
                <w:b/>
                <w:bCs/>
                <w:sz w:val="24"/>
                <w:szCs w:val="24"/>
              </w:rPr>
              <w:t>   </w:t>
            </w:r>
          </w:p>
        </w:tc>
      </w:tr>
      <w:tr w:rsidR="00FA268F" w:rsidRPr="003C09B4" w14:paraId="4863DBD4" w14:textId="77777777" w:rsidTr="000F6754">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0577F767"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Ментор</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665AE72F" w14:textId="77777777" w:rsidR="00FA268F" w:rsidRPr="003C09B4" w:rsidRDefault="00FA268F" w:rsidP="000F6754">
            <w:pPr>
              <w:spacing w:after="0" w:line="240" w:lineRule="auto"/>
              <w:jc w:val="both"/>
              <w:textAlignment w:val="baseline"/>
              <w:rPr>
                <w:rFonts w:ascii="Times New Roman" w:eastAsia="Times New Roman" w:hAnsi="Times New Roman" w:cs="Times New Roman"/>
                <w:b/>
                <w:bCs/>
                <w:sz w:val="24"/>
                <w:szCs w:val="24"/>
              </w:rPr>
            </w:pPr>
            <w:r w:rsidRPr="003C09B4">
              <w:rPr>
                <w:rFonts w:ascii="Times New Roman" w:eastAsia="Times New Roman" w:hAnsi="Times New Roman" w:cs="Times New Roman"/>
                <w:b/>
                <w:bCs/>
                <w:sz w:val="24"/>
                <w:szCs w:val="24"/>
                <w:lang w:val="sr-Cyrl-RS"/>
              </w:rPr>
              <w:t>др Јелена Мрмошанин</w:t>
            </w:r>
            <w:r w:rsidRPr="003C09B4">
              <w:rPr>
                <w:rFonts w:ascii="Times New Roman" w:eastAsia="Times New Roman" w:hAnsi="Times New Roman" w:cs="Times New Roman"/>
                <w:b/>
                <w:bCs/>
                <w:sz w:val="24"/>
                <w:szCs w:val="24"/>
              </w:rPr>
              <w:t> </w:t>
            </w:r>
          </w:p>
        </w:tc>
      </w:tr>
      <w:tr w:rsidR="00FA268F" w:rsidRPr="003C09B4" w14:paraId="1CD2EB6A" w14:textId="77777777" w:rsidTr="000F6754">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39F5211E"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Образложење теме мастер рада</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0C045238"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 xml:space="preserve">Жене свакодневно користе најразличитије козметичке производе у циљу побољшања квалитета коже, као и спречавањe појаве бора или </w:t>
            </w:r>
            <w:r w:rsidRPr="003C09B4">
              <w:rPr>
                <w:rFonts w:ascii="Times New Roman" w:eastAsia="Times New Roman" w:hAnsi="Times New Roman" w:cs="Times New Roman"/>
                <w:sz w:val="24"/>
                <w:szCs w:val="24"/>
                <w:lang w:val="sr-Cyrl-RS"/>
              </w:rPr>
              <w:lastRenderedPageBreak/>
              <w:t>продубљивање истих. У овом мастер раду ће бити одређен садржај микроелемената, са акцентом на потенцијално токсичне елеменате. Садржај ових елемената ће бити поређен са МДК вредностима. Добијени подаци биће упоређени са литературно доступним подацима.</w:t>
            </w:r>
            <w:r w:rsidRPr="003C09B4">
              <w:rPr>
                <w:rFonts w:ascii="Times New Roman" w:eastAsia="Times New Roman" w:hAnsi="Times New Roman" w:cs="Times New Roman"/>
                <w:sz w:val="24"/>
                <w:szCs w:val="24"/>
              </w:rPr>
              <w:t>  </w:t>
            </w:r>
          </w:p>
        </w:tc>
      </w:tr>
      <w:tr w:rsidR="00FA268F" w:rsidRPr="003C09B4" w14:paraId="2505D860" w14:textId="77777777" w:rsidTr="000F6754">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29DF668"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lastRenderedPageBreak/>
              <w:t>Оквирна литература</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6102D6C3"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Ullah H., Noreen S., Fozia, Rehman A., Waseem A., Zubair S., Adnan M., Ahmad I., (2013) Comparative study of heavy metals content in cosmetic products of different countries marketed in Khyber Pakhtunkwa, Pakistan, </w:t>
            </w:r>
            <w:r w:rsidRPr="003C09B4">
              <w:rPr>
                <w:rFonts w:ascii="Times New Roman" w:eastAsia="Times New Roman" w:hAnsi="Times New Roman" w:cs="Times New Roman"/>
                <w:i/>
                <w:iCs/>
                <w:sz w:val="24"/>
                <w:szCs w:val="24"/>
              </w:rPr>
              <w:t>Arabian Journal of Cjemistry, </w:t>
            </w:r>
            <w:r w:rsidRPr="003C09B4">
              <w:rPr>
                <w:rFonts w:ascii="Times New Roman" w:eastAsia="Times New Roman" w:hAnsi="Times New Roman" w:cs="Times New Roman"/>
                <w:sz w:val="24"/>
                <w:szCs w:val="24"/>
              </w:rPr>
              <w:t> </w:t>
            </w:r>
          </w:p>
          <w:p w14:paraId="44F5CEA8"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w:t>
            </w:r>
            <w:r w:rsidRPr="003C09B4">
              <w:rPr>
                <w:rFonts w:ascii="Times New Roman" w:eastAsia="Times New Roman" w:hAnsi="Times New Roman" w:cs="Times New Roman"/>
                <w:sz w:val="24"/>
                <w:szCs w:val="24"/>
              </w:rPr>
              <w:t xml:space="preserve">Zachariadis G., Sahanidou E., (2011) Analytical performance of a fast multi-element method for titanium and trace elements determination in cosmetics and pharmaceuticals by ICP-OES, </w:t>
            </w:r>
            <w:r w:rsidRPr="003C09B4">
              <w:rPr>
                <w:rFonts w:ascii="Times New Roman" w:eastAsia="Times New Roman" w:hAnsi="Times New Roman" w:cs="Times New Roman"/>
                <w:i/>
                <w:iCs/>
                <w:sz w:val="24"/>
                <w:szCs w:val="24"/>
              </w:rPr>
              <w:t xml:space="preserve">Open Chemistry </w:t>
            </w:r>
            <w:r w:rsidRPr="003C09B4">
              <w:rPr>
                <w:rFonts w:ascii="Times New Roman" w:eastAsia="Times New Roman" w:hAnsi="Times New Roman" w:cs="Times New Roman"/>
                <w:sz w:val="24"/>
                <w:szCs w:val="24"/>
              </w:rPr>
              <w:t>9(2): 213-217. </w:t>
            </w:r>
          </w:p>
        </w:tc>
      </w:tr>
      <w:tr w:rsidR="00FA268F" w:rsidRPr="003C09B4" w14:paraId="26DDEEF6" w14:textId="77777777" w:rsidTr="000F6754">
        <w:trPr>
          <w:trHeight w:val="300"/>
        </w:trPr>
        <w:tc>
          <w:tcPr>
            <w:tcW w:w="3111" w:type="dxa"/>
            <w:tcBorders>
              <w:top w:val="single" w:sz="6" w:space="0" w:color="auto"/>
              <w:left w:val="single" w:sz="6" w:space="0" w:color="auto"/>
              <w:bottom w:val="single" w:sz="6" w:space="0" w:color="auto"/>
              <w:right w:val="single" w:sz="6" w:space="0" w:color="auto"/>
            </w:tcBorders>
            <w:shd w:val="clear" w:color="auto" w:fill="auto"/>
            <w:hideMark/>
          </w:tcPr>
          <w:p w14:paraId="6C4AB071" w14:textId="77777777" w:rsidR="00FA268F" w:rsidRPr="003C09B4" w:rsidRDefault="00FA268F" w:rsidP="000F6754">
            <w:pPr>
              <w:spacing w:after="0" w:line="240" w:lineRule="auto"/>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Комисија </w:t>
            </w:r>
            <w:r w:rsidRPr="003C09B4">
              <w:rPr>
                <w:rFonts w:ascii="Times New Roman" w:eastAsia="Times New Roman" w:hAnsi="Times New Roman" w:cs="Times New Roman"/>
                <w:sz w:val="24"/>
                <w:szCs w:val="24"/>
              </w:rPr>
              <w:t>   </w:t>
            </w:r>
          </w:p>
        </w:tc>
        <w:tc>
          <w:tcPr>
            <w:tcW w:w="7087" w:type="dxa"/>
            <w:tcBorders>
              <w:top w:val="single" w:sz="6" w:space="0" w:color="auto"/>
              <w:left w:val="single" w:sz="6" w:space="0" w:color="auto"/>
              <w:bottom w:val="single" w:sz="6" w:space="0" w:color="auto"/>
              <w:right w:val="single" w:sz="6" w:space="0" w:color="auto"/>
            </w:tcBorders>
            <w:shd w:val="clear" w:color="auto" w:fill="auto"/>
            <w:hideMark/>
          </w:tcPr>
          <w:p w14:paraId="085FC987"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Јелена Мрмошанин - ментор</w:t>
            </w:r>
            <w:r w:rsidRPr="003C09B4">
              <w:rPr>
                <w:rFonts w:ascii="Times New Roman" w:eastAsia="Times New Roman" w:hAnsi="Times New Roman" w:cs="Times New Roman"/>
                <w:sz w:val="24"/>
                <w:szCs w:val="24"/>
              </w:rPr>
              <w:t>   </w:t>
            </w:r>
          </w:p>
          <w:p w14:paraId="5DC2F7DD"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Александра Павловић - председник</w:t>
            </w:r>
            <w:r w:rsidRPr="003C09B4">
              <w:rPr>
                <w:rFonts w:ascii="Times New Roman" w:eastAsia="Times New Roman" w:hAnsi="Times New Roman" w:cs="Times New Roman"/>
                <w:sz w:val="24"/>
                <w:szCs w:val="24"/>
              </w:rPr>
              <w:t>   </w:t>
            </w:r>
          </w:p>
          <w:p w14:paraId="1BABBF7D" w14:textId="77777777" w:rsidR="00FA268F" w:rsidRPr="003C09B4" w:rsidRDefault="00FA268F" w:rsidP="000F6754">
            <w:pPr>
              <w:spacing w:after="0" w:line="240" w:lineRule="auto"/>
              <w:jc w:val="both"/>
              <w:textAlignment w:val="baseline"/>
              <w:rPr>
                <w:rFonts w:ascii="Times New Roman" w:eastAsia="Times New Roman" w:hAnsi="Times New Roman" w:cs="Times New Roman"/>
                <w:sz w:val="24"/>
                <w:szCs w:val="24"/>
              </w:rPr>
            </w:pPr>
            <w:r w:rsidRPr="003C09B4">
              <w:rPr>
                <w:rFonts w:ascii="Times New Roman" w:eastAsia="Times New Roman" w:hAnsi="Times New Roman" w:cs="Times New Roman"/>
                <w:sz w:val="24"/>
                <w:szCs w:val="24"/>
                <w:lang w:val="sr-Cyrl-RS"/>
              </w:rPr>
              <w:t>др Ивана Рашић Мишић- члан</w:t>
            </w:r>
            <w:r w:rsidRPr="003C09B4">
              <w:rPr>
                <w:rFonts w:ascii="Times New Roman" w:eastAsia="Times New Roman" w:hAnsi="Times New Roman" w:cs="Times New Roman"/>
                <w:sz w:val="24"/>
                <w:szCs w:val="24"/>
              </w:rPr>
              <w:t>   </w:t>
            </w:r>
          </w:p>
        </w:tc>
      </w:tr>
    </w:tbl>
    <w:p w14:paraId="2B2510F6" w14:textId="77777777" w:rsidR="00FA268F" w:rsidRPr="003C09B4" w:rsidRDefault="00FA268F" w:rsidP="00FA268F">
      <w:pPr>
        <w:spacing w:after="0" w:line="240" w:lineRule="auto"/>
        <w:jc w:val="both"/>
        <w:textAlignment w:val="baseline"/>
        <w:rPr>
          <w:rFonts w:ascii="Segoe UI" w:eastAsia="Times New Roman" w:hAnsi="Segoe UI" w:cs="Segoe UI"/>
          <w:sz w:val="24"/>
          <w:szCs w:val="24"/>
        </w:rPr>
      </w:pPr>
      <w:r w:rsidRPr="003C09B4">
        <w:rPr>
          <w:rFonts w:ascii="Times New Roman" w:eastAsia="Times New Roman" w:hAnsi="Times New Roman" w:cs="Times New Roman"/>
          <w:sz w:val="24"/>
          <w:szCs w:val="24"/>
        </w:rPr>
        <w:t> </w:t>
      </w:r>
    </w:p>
    <w:p w14:paraId="48086CAE" w14:textId="77777777" w:rsidR="00FA268F" w:rsidRPr="003C09B4" w:rsidRDefault="00FA268F" w:rsidP="00FA268F">
      <w:pPr>
        <w:tabs>
          <w:tab w:val="left" w:pos="2977"/>
        </w:tabs>
        <w:spacing w:after="0" w:line="240" w:lineRule="auto"/>
        <w:jc w:val="both"/>
        <w:rPr>
          <w:rFonts w:ascii="Times New Roman" w:eastAsia="Times New Roman" w:hAnsi="Times New Roman" w:cs="Times New Roman"/>
          <w:b/>
          <w:bCs/>
          <w:sz w:val="24"/>
          <w:szCs w:val="24"/>
          <w:lang w:val="sr-Latn-RS"/>
        </w:rPr>
      </w:pPr>
    </w:p>
    <w:p w14:paraId="063E3BB6" w14:textId="5D9B3D75" w:rsidR="00FA268F" w:rsidRPr="003C09B4" w:rsidRDefault="00FA268F" w:rsidP="00FA268F">
      <w:pPr>
        <w:spacing w:after="0" w:line="240" w:lineRule="auto"/>
        <w:rPr>
          <w:rFonts w:ascii="Times New Roman" w:eastAsia="Times New Roman" w:hAnsi="Times New Roman" w:cs="Times New Roman"/>
          <w:b/>
          <w:bCs/>
          <w:sz w:val="24"/>
          <w:szCs w:val="24"/>
          <w:lang w:val="sr-Latn-RS"/>
        </w:rPr>
      </w:pPr>
    </w:p>
    <w:sectPr w:rsidR="00FA268F" w:rsidRPr="003C09B4" w:rsidSect="00490A90">
      <w:headerReference w:type="default" r:id="rId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697F" w14:textId="77777777" w:rsidR="00000000" w:rsidRDefault="00000000">
    <w:pPr>
      <w:pStyle w:val="Header"/>
    </w:pPr>
    <w:r>
      <w:rPr>
        <w:noProof/>
        <w:lang w:val="en-US"/>
      </w:rPr>
      <w:drawing>
        <wp:inline distT="0" distB="0" distL="0" distR="0" wp14:anchorId="76B2E234" wp14:editId="479CCA1E">
          <wp:extent cx="5944235" cy="1237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237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72F63"/>
    <w:multiLevelType w:val="hybridMultilevel"/>
    <w:tmpl w:val="2DEC17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2B91B00"/>
    <w:multiLevelType w:val="hybridMultilevel"/>
    <w:tmpl w:val="0024D0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76BE24FE"/>
    <w:multiLevelType w:val="hybridMultilevel"/>
    <w:tmpl w:val="DF8C7BDE"/>
    <w:lvl w:ilvl="0" w:tplc="8B72FDB0">
      <w:start w:val="1"/>
      <w:numFmt w:val="decimal"/>
      <w:lvlText w:val="%1."/>
      <w:lvlJc w:val="left"/>
      <w:pPr>
        <w:ind w:left="720" w:hanging="360"/>
      </w:pPr>
    </w:lvl>
    <w:lvl w:ilvl="1" w:tplc="100C08A8">
      <w:start w:val="1"/>
      <w:numFmt w:val="lowerLetter"/>
      <w:lvlText w:val="%2."/>
      <w:lvlJc w:val="left"/>
      <w:pPr>
        <w:ind w:left="1440" w:hanging="360"/>
      </w:pPr>
    </w:lvl>
    <w:lvl w:ilvl="2" w:tplc="939E976C">
      <w:start w:val="1"/>
      <w:numFmt w:val="lowerRoman"/>
      <w:lvlText w:val="%3."/>
      <w:lvlJc w:val="right"/>
      <w:pPr>
        <w:ind w:left="2160" w:hanging="180"/>
      </w:pPr>
    </w:lvl>
    <w:lvl w:ilvl="3" w:tplc="8AF8BE56">
      <w:start w:val="1"/>
      <w:numFmt w:val="decimal"/>
      <w:lvlText w:val="%4."/>
      <w:lvlJc w:val="left"/>
      <w:pPr>
        <w:ind w:left="2880" w:hanging="360"/>
      </w:pPr>
    </w:lvl>
    <w:lvl w:ilvl="4" w:tplc="8EB41D64">
      <w:start w:val="1"/>
      <w:numFmt w:val="lowerLetter"/>
      <w:lvlText w:val="%5."/>
      <w:lvlJc w:val="left"/>
      <w:pPr>
        <w:ind w:left="3600" w:hanging="360"/>
      </w:pPr>
    </w:lvl>
    <w:lvl w:ilvl="5" w:tplc="EF124406">
      <w:start w:val="1"/>
      <w:numFmt w:val="lowerRoman"/>
      <w:lvlText w:val="%6."/>
      <w:lvlJc w:val="right"/>
      <w:pPr>
        <w:ind w:left="4320" w:hanging="180"/>
      </w:pPr>
    </w:lvl>
    <w:lvl w:ilvl="6" w:tplc="10C83560">
      <w:start w:val="1"/>
      <w:numFmt w:val="decimal"/>
      <w:lvlText w:val="%7."/>
      <w:lvlJc w:val="left"/>
      <w:pPr>
        <w:ind w:left="5040" w:hanging="360"/>
      </w:pPr>
    </w:lvl>
    <w:lvl w:ilvl="7" w:tplc="F2483792">
      <w:start w:val="1"/>
      <w:numFmt w:val="lowerLetter"/>
      <w:lvlText w:val="%8."/>
      <w:lvlJc w:val="left"/>
      <w:pPr>
        <w:ind w:left="5760" w:hanging="360"/>
      </w:pPr>
    </w:lvl>
    <w:lvl w:ilvl="8" w:tplc="4FAE41B2">
      <w:start w:val="1"/>
      <w:numFmt w:val="lowerRoman"/>
      <w:lvlText w:val="%9."/>
      <w:lvlJc w:val="right"/>
      <w:pPr>
        <w:ind w:left="6480" w:hanging="180"/>
      </w:pPr>
    </w:lvl>
  </w:abstractNum>
  <w:abstractNum w:abstractNumId="3" w15:restartNumberingAfterBreak="0">
    <w:nsid w:val="7FBE1722"/>
    <w:multiLevelType w:val="hybridMultilevel"/>
    <w:tmpl w:val="B57A832A"/>
    <w:lvl w:ilvl="0" w:tplc="490A8A50">
      <w:start w:val="1"/>
      <w:numFmt w:val="decimal"/>
      <w:lvlText w:val="%1."/>
      <w:lvlJc w:val="left"/>
      <w:pPr>
        <w:ind w:left="720" w:hanging="360"/>
      </w:pPr>
    </w:lvl>
    <w:lvl w:ilvl="1" w:tplc="99E218B8">
      <w:start w:val="1"/>
      <w:numFmt w:val="lowerLetter"/>
      <w:lvlText w:val="%2."/>
      <w:lvlJc w:val="left"/>
      <w:pPr>
        <w:ind w:left="1440" w:hanging="360"/>
      </w:pPr>
    </w:lvl>
    <w:lvl w:ilvl="2" w:tplc="BA6EBDD8">
      <w:start w:val="1"/>
      <w:numFmt w:val="lowerRoman"/>
      <w:lvlText w:val="%3."/>
      <w:lvlJc w:val="right"/>
      <w:pPr>
        <w:ind w:left="2160" w:hanging="180"/>
      </w:pPr>
    </w:lvl>
    <w:lvl w:ilvl="3" w:tplc="9D707C1A">
      <w:start w:val="1"/>
      <w:numFmt w:val="decimal"/>
      <w:lvlText w:val="%4."/>
      <w:lvlJc w:val="left"/>
      <w:pPr>
        <w:ind w:left="2880" w:hanging="360"/>
      </w:pPr>
    </w:lvl>
    <w:lvl w:ilvl="4" w:tplc="8BDE624C">
      <w:start w:val="1"/>
      <w:numFmt w:val="lowerLetter"/>
      <w:lvlText w:val="%5."/>
      <w:lvlJc w:val="left"/>
      <w:pPr>
        <w:ind w:left="3600" w:hanging="360"/>
      </w:pPr>
    </w:lvl>
    <w:lvl w:ilvl="5" w:tplc="5A76D7EC">
      <w:start w:val="1"/>
      <w:numFmt w:val="lowerRoman"/>
      <w:lvlText w:val="%6."/>
      <w:lvlJc w:val="right"/>
      <w:pPr>
        <w:ind w:left="4320" w:hanging="180"/>
      </w:pPr>
    </w:lvl>
    <w:lvl w:ilvl="6" w:tplc="32649DE4">
      <w:start w:val="1"/>
      <w:numFmt w:val="decimal"/>
      <w:lvlText w:val="%7."/>
      <w:lvlJc w:val="left"/>
      <w:pPr>
        <w:ind w:left="5040" w:hanging="360"/>
      </w:pPr>
    </w:lvl>
    <w:lvl w:ilvl="7" w:tplc="D1E82D1E">
      <w:start w:val="1"/>
      <w:numFmt w:val="lowerLetter"/>
      <w:lvlText w:val="%8."/>
      <w:lvlJc w:val="left"/>
      <w:pPr>
        <w:ind w:left="5760" w:hanging="360"/>
      </w:pPr>
    </w:lvl>
    <w:lvl w:ilvl="8" w:tplc="66066F34">
      <w:start w:val="1"/>
      <w:numFmt w:val="lowerRoman"/>
      <w:lvlText w:val="%9."/>
      <w:lvlJc w:val="right"/>
      <w:pPr>
        <w:ind w:left="6480" w:hanging="180"/>
      </w:pPr>
    </w:lvl>
  </w:abstractNum>
  <w:num w:numId="1" w16cid:durableId="1759978789">
    <w:abstractNumId w:val="0"/>
  </w:num>
  <w:num w:numId="2" w16cid:durableId="2027513581">
    <w:abstractNumId w:val="1"/>
  </w:num>
  <w:num w:numId="3" w16cid:durableId="466628291">
    <w:abstractNumId w:val="3"/>
  </w:num>
  <w:num w:numId="4" w16cid:durableId="101164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8F"/>
    <w:rsid w:val="003C09B4"/>
    <w:rsid w:val="00FA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2B3E2"/>
  <w15:chartTrackingRefBased/>
  <w15:docId w15:val="{FEADFB74-35B0-4267-9EA7-CC726D80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68F"/>
    <w:rPr>
      <w:kern w:val="0"/>
      <w:lang w:val="en-GB"/>
      <w14:ligatures w14:val="none"/>
    </w:rPr>
  </w:style>
  <w:style w:type="paragraph" w:styleId="Heading1">
    <w:name w:val="heading 1"/>
    <w:basedOn w:val="Normal"/>
    <w:next w:val="Normal"/>
    <w:link w:val="Heading1Char"/>
    <w:uiPriority w:val="9"/>
    <w:qFormat/>
    <w:rsid w:val="00FA268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FA268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68F"/>
    <w:rPr>
      <w:kern w:val="0"/>
      <w:lang w:val="en-GB"/>
      <w14:ligatures w14:val="none"/>
    </w:rPr>
  </w:style>
  <w:style w:type="paragraph" w:customStyle="1" w:styleId="paragraph">
    <w:name w:val="paragraph"/>
    <w:basedOn w:val="Normal"/>
    <w:rsid w:val="00FA26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A268F"/>
  </w:style>
  <w:style w:type="character" w:customStyle="1" w:styleId="eop">
    <w:name w:val="eop"/>
    <w:basedOn w:val="DefaultParagraphFont"/>
    <w:rsid w:val="00FA268F"/>
  </w:style>
  <w:style w:type="paragraph" w:styleId="NormalWeb">
    <w:name w:val="Normal (Web)"/>
    <w:basedOn w:val="Normal"/>
    <w:uiPriority w:val="99"/>
    <w:unhideWhenUsed/>
    <w:rsid w:val="00FA26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FA268F"/>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FA268F"/>
    <w:rPr>
      <w:rFonts w:asciiTheme="majorHAnsi" w:eastAsiaTheme="majorEastAsia" w:hAnsiTheme="majorHAnsi" w:cstheme="majorBidi"/>
      <w:color w:val="1F3763" w:themeColor="accent1" w:themeShade="7F"/>
      <w:kern w:val="0"/>
      <w:sz w:val="24"/>
      <w:szCs w:val="24"/>
      <w14:ligatures w14:val="none"/>
    </w:rPr>
  </w:style>
  <w:style w:type="paragraph" w:customStyle="1" w:styleId="xmsonormal">
    <w:name w:val="x_msonormal"/>
    <w:basedOn w:val="Normal"/>
    <w:rsid w:val="00FA268F"/>
    <w:pPr>
      <w:spacing w:after="0" w:line="240" w:lineRule="auto"/>
    </w:pPr>
    <w:rPr>
      <w:rFonts w:ascii="Calibri" w:hAnsi="Calibri" w:cs="Calibri"/>
      <w:lang w:val="en-US"/>
    </w:rPr>
  </w:style>
  <w:style w:type="table" w:styleId="TableGrid">
    <w:name w:val="Table Grid"/>
    <w:basedOn w:val="TableNormal"/>
    <w:uiPriority w:val="59"/>
    <w:rsid w:val="00FA26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A268F"/>
    <w:rPr>
      <w:b/>
      <w:bCs/>
    </w:rPr>
  </w:style>
  <w:style w:type="character" w:styleId="Hyperlink">
    <w:name w:val="Hyperlink"/>
    <w:basedOn w:val="DefaultParagraphFont"/>
    <w:uiPriority w:val="99"/>
    <w:unhideWhenUsed/>
    <w:rsid w:val="00FA268F"/>
    <w:rPr>
      <w:color w:val="0563C1" w:themeColor="hyperlink"/>
      <w:u w:val="single"/>
    </w:rPr>
  </w:style>
  <w:style w:type="paragraph" w:styleId="ListParagraph">
    <w:name w:val="List Paragraph"/>
    <w:basedOn w:val="Normal"/>
    <w:uiPriority w:val="34"/>
    <w:qFormat/>
    <w:rsid w:val="00FA268F"/>
    <w:pPr>
      <w:spacing w:after="0" w:line="240" w:lineRule="auto"/>
      <w:ind w:left="720"/>
      <w:contextualSpacing/>
    </w:pPr>
    <w:rPr>
      <w:rFonts w:ascii="Calibri" w:hAnsi="Calibri" w:cs="Calibri"/>
      <w:lang w:val="sr-Latn-RS" w:eastAsia="sr-Latn-RS"/>
    </w:rPr>
  </w:style>
  <w:style w:type="paragraph" w:styleId="Footer">
    <w:name w:val="footer"/>
    <w:basedOn w:val="Normal"/>
    <w:link w:val="FooterChar"/>
    <w:uiPriority w:val="99"/>
    <w:unhideWhenUsed/>
    <w:rsid w:val="00FA268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A268F"/>
    <w:rPr>
      <w:kern w:val="0"/>
      <w14:ligatures w14:val="none"/>
    </w:rPr>
  </w:style>
  <w:style w:type="character" w:styleId="UnresolvedMention">
    <w:name w:val="Unresolved Mention"/>
    <w:basedOn w:val="DefaultParagraphFont"/>
    <w:uiPriority w:val="99"/>
    <w:semiHidden/>
    <w:unhideWhenUsed/>
    <w:rsid w:val="00FA2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ssc.200600215" TargetMode="External"/><Relationship Id="rId13" Type="http://schemas.openxmlformats.org/officeDocument/2006/relationships/hyperlink" Target="https://doi.org/10.1007/s10653-020-00758-1" TargetMode="External"/><Relationship Id="rId3" Type="http://schemas.openxmlformats.org/officeDocument/2006/relationships/settings" Target="settings.xml"/><Relationship Id="rId7" Type="http://schemas.openxmlformats.org/officeDocument/2006/relationships/hyperlink" Target="https://doi.org/10.1289/ehp.1306681" TargetMode="External"/><Relationship Id="rId12" Type="http://schemas.openxmlformats.org/officeDocument/2006/relationships/hyperlink" Target="https://doi.org/10.1515/revic-2021-00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289/ehp.1306681" TargetMode="External"/><Relationship Id="rId11" Type="http://schemas.openxmlformats.org/officeDocument/2006/relationships/hyperlink" Target="https://doi.org/10.1080/09593330.2022.2077134" TargetMode="External"/><Relationship Id="rId5" Type="http://schemas.openxmlformats.org/officeDocument/2006/relationships/hyperlink" Target="http://www.shd.or" TargetMode="External"/><Relationship Id="rId15" Type="http://schemas.openxmlformats.org/officeDocument/2006/relationships/header" Target="header1.xml"/><Relationship Id="rId10" Type="http://schemas.openxmlformats.org/officeDocument/2006/relationships/hyperlink" Target="http://www.nobelprize.org" TargetMode="External"/><Relationship Id="rId4" Type="http://schemas.openxmlformats.org/officeDocument/2006/relationships/webSettings" Target="webSettings.xml"/><Relationship Id="rId9" Type="http://schemas.openxmlformats.org/officeDocument/2006/relationships/hyperlink" Target="http://europa.eu" TargetMode="External"/><Relationship Id="rId14" Type="http://schemas.openxmlformats.org/officeDocument/2006/relationships/hyperlink" Target="https://doi.org/10.15244/pjoes/589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9194</Words>
  <Characters>58477</Characters>
  <Application>Microsoft Office Word</Application>
  <DocSecurity>0</DocSecurity>
  <Lines>1670</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Mitić</dc:creator>
  <cp:keywords/>
  <dc:description/>
  <cp:lastModifiedBy>Violeta Mitić</cp:lastModifiedBy>
  <cp:revision>1</cp:revision>
  <dcterms:created xsi:type="dcterms:W3CDTF">2023-11-22T18:00:00Z</dcterms:created>
  <dcterms:modified xsi:type="dcterms:W3CDTF">2023-11-22T18:12:00Z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df2033eb-3923-48a4-aaf2-730de854c055</vt:lpwstr>
  </property>
</Properties>
</file>