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3A35D" w14:textId="274DBD26" w:rsidR="00B733AE" w:rsidRPr="002B2519" w:rsidRDefault="00B733AE" w:rsidP="008D5C79">
      <w:pPr>
        <w:jc w:val="both"/>
        <w:rPr>
          <w:sz w:val="24"/>
          <w:szCs w:val="24"/>
        </w:rPr>
      </w:pPr>
      <w:r w:rsidRPr="002B2519">
        <w:rPr>
          <w:sz w:val="24"/>
          <w:szCs w:val="24"/>
        </w:rPr>
        <w:t xml:space="preserve">На основу члана </w:t>
      </w:r>
      <w:r w:rsidR="00B368B0" w:rsidRPr="002B2519">
        <w:rPr>
          <w:sz w:val="24"/>
          <w:szCs w:val="24"/>
        </w:rPr>
        <w:t>2</w:t>
      </w:r>
      <w:r w:rsidRPr="002B2519">
        <w:rPr>
          <w:sz w:val="24"/>
          <w:szCs w:val="24"/>
        </w:rPr>
        <w:t xml:space="preserve">. </w:t>
      </w:r>
      <w:r w:rsidRPr="002B2519">
        <w:rPr>
          <w:i/>
          <w:sz w:val="24"/>
          <w:szCs w:val="24"/>
        </w:rPr>
        <w:t xml:space="preserve">Правилника о </w:t>
      </w:r>
      <w:r w:rsidR="00D20C06" w:rsidRPr="002B2519">
        <w:rPr>
          <w:i/>
          <w:sz w:val="24"/>
          <w:szCs w:val="24"/>
          <w:lang w:val="sr-Cyrl-RS"/>
        </w:rPr>
        <w:t xml:space="preserve">изменама и допунама Правилника о </w:t>
      </w:r>
      <w:r w:rsidR="000C5B19" w:rsidRPr="002B2519">
        <w:rPr>
          <w:i/>
          <w:sz w:val="24"/>
          <w:szCs w:val="24"/>
          <w:lang w:val="sr-Latn-RS"/>
        </w:rPr>
        <w:t>поступку стицања звања и заснивања радног односа наставника Универзитета у Нишу</w:t>
      </w:r>
      <w:r w:rsidRPr="002B2519">
        <w:rPr>
          <w:sz w:val="24"/>
          <w:szCs w:val="24"/>
        </w:rPr>
        <w:t xml:space="preserve"> („Гласник Универзитета“, број </w:t>
      </w:r>
      <w:r w:rsidR="000C5B19" w:rsidRPr="002B2519">
        <w:rPr>
          <w:sz w:val="24"/>
          <w:szCs w:val="24"/>
          <w:lang w:val="sr-Cyrl-RS"/>
        </w:rPr>
        <w:t>3</w:t>
      </w:r>
      <w:r w:rsidRPr="002B2519">
        <w:rPr>
          <w:sz w:val="24"/>
          <w:szCs w:val="24"/>
        </w:rPr>
        <w:t>/1</w:t>
      </w:r>
      <w:r w:rsidR="000C5B19" w:rsidRPr="002B2519">
        <w:rPr>
          <w:sz w:val="24"/>
          <w:szCs w:val="24"/>
          <w:lang w:val="sr-Cyrl-RS"/>
        </w:rPr>
        <w:t>7</w:t>
      </w:r>
      <w:r w:rsidRPr="002B2519">
        <w:rPr>
          <w:sz w:val="24"/>
          <w:szCs w:val="24"/>
        </w:rPr>
        <w:t xml:space="preserve">) и члана </w:t>
      </w:r>
      <w:r w:rsidR="000C5B19" w:rsidRPr="002B2519">
        <w:rPr>
          <w:sz w:val="24"/>
          <w:szCs w:val="24"/>
          <w:lang w:val="sr-Cyrl-RS"/>
        </w:rPr>
        <w:t>6</w:t>
      </w:r>
      <w:r w:rsidRPr="002B2519">
        <w:rPr>
          <w:sz w:val="24"/>
          <w:szCs w:val="24"/>
        </w:rPr>
        <w:t xml:space="preserve">. </w:t>
      </w:r>
      <w:r w:rsidR="000C5B19" w:rsidRPr="002B2519">
        <w:rPr>
          <w:i/>
          <w:sz w:val="24"/>
          <w:szCs w:val="24"/>
          <w:lang w:val="sr-Cyrl-RS"/>
        </w:rPr>
        <w:t>Ближих критеријума за избор у звања наставника</w:t>
      </w:r>
      <w:r w:rsidR="00D20C06" w:rsidRPr="002B2519">
        <w:rPr>
          <w:i/>
          <w:sz w:val="24"/>
          <w:szCs w:val="24"/>
          <w:lang w:val="sr-Cyrl-RS"/>
        </w:rPr>
        <w:t xml:space="preserve"> Универзитета у Нишу</w:t>
      </w:r>
      <w:r w:rsidR="000C5B19" w:rsidRPr="002B2519">
        <w:rPr>
          <w:sz w:val="24"/>
          <w:szCs w:val="24"/>
        </w:rPr>
        <w:t xml:space="preserve"> („Гласник Универзитета</w:t>
      </w:r>
      <w:r w:rsidRPr="002B2519">
        <w:rPr>
          <w:sz w:val="24"/>
          <w:szCs w:val="24"/>
        </w:rPr>
        <w:t xml:space="preserve">“, </w:t>
      </w:r>
      <w:r w:rsidR="000C5B19" w:rsidRPr="002B2519">
        <w:rPr>
          <w:sz w:val="24"/>
          <w:szCs w:val="24"/>
        </w:rPr>
        <w:t xml:space="preserve">број </w:t>
      </w:r>
      <w:r w:rsidR="000C5B19" w:rsidRPr="002B2519">
        <w:rPr>
          <w:sz w:val="24"/>
          <w:szCs w:val="24"/>
          <w:lang w:val="sr-Cyrl-RS"/>
        </w:rPr>
        <w:t>3</w:t>
      </w:r>
      <w:r w:rsidR="000C5B19" w:rsidRPr="002B2519">
        <w:rPr>
          <w:sz w:val="24"/>
          <w:szCs w:val="24"/>
        </w:rPr>
        <w:t>/1</w:t>
      </w:r>
      <w:r w:rsidR="000C5B19" w:rsidRPr="002B2519">
        <w:rPr>
          <w:sz w:val="24"/>
          <w:szCs w:val="24"/>
          <w:lang w:val="sr-Cyrl-RS"/>
        </w:rPr>
        <w:t>7</w:t>
      </w:r>
      <w:r w:rsidRPr="002B2519">
        <w:rPr>
          <w:sz w:val="24"/>
          <w:szCs w:val="24"/>
        </w:rPr>
        <w:t>),</w:t>
      </w:r>
      <w:r w:rsidR="002B2519" w:rsidRPr="002B2519">
        <w:rPr>
          <w:sz w:val="24"/>
          <w:szCs w:val="24"/>
          <w:lang w:val="sr-Cyrl-RS"/>
        </w:rPr>
        <w:t xml:space="preserve"> и члана 74. став 1, алинеја 10. Статута Факултета,</w:t>
      </w:r>
      <w:r w:rsidRPr="002B2519">
        <w:rPr>
          <w:sz w:val="24"/>
          <w:szCs w:val="24"/>
        </w:rPr>
        <w:t xml:space="preserve"> </w:t>
      </w:r>
      <w:r w:rsidR="000C5B19" w:rsidRPr="002B2519">
        <w:rPr>
          <w:sz w:val="24"/>
          <w:szCs w:val="24"/>
          <w:lang w:val="sr-Cyrl-RS"/>
        </w:rPr>
        <w:t>Наставно-научно веће Природно-математичког факултета</w:t>
      </w:r>
      <w:r w:rsidR="00A00E2F" w:rsidRPr="002B2519">
        <w:rPr>
          <w:sz w:val="24"/>
          <w:szCs w:val="24"/>
        </w:rPr>
        <w:t xml:space="preserve"> на седници одржаној </w:t>
      </w:r>
      <w:r w:rsidR="00662C2F">
        <w:rPr>
          <w:sz w:val="24"/>
          <w:szCs w:val="24"/>
        </w:rPr>
        <w:t>22</w:t>
      </w:r>
      <w:r w:rsidR="000C5B19" w:rsidRPr="002B2519">
        <w:rPr>
          <w:sz w:val="24"/>
          <w:szCs w:val="24"/>
        </w:rPr>
        <w:t>.</w:t>
      </w:r>
      <w:r w:rsidR="000C5B19" w:rsidRPr="002B2519">
        <w:rPr>
          <w:sz w:val="24"/>
          <w:szCs w:val="24"/>
          <w:lang w:val="sr-Cyrl-RS"/>
        </w:rPr>
        <w:t>11</w:t>
      </w:r>
      <w:r w:rsidRPr="002B2519">
        <w:rPr>
          <w:sz w:val="24"/>
          <w:szCs w:val="24"/>
        </w:rPr>
        <w:t>.201</w:t>
      </w:r>
      <w:r w:rsidR="000C5B19" w:rsidRPr="002B2519">
        <w:rPr>
          <w:sz w:val="24"/>
          <w:szCs w:val="24"/>
          <w:lang w:val="sr-Cyrl-RS"/>
        </w:rPr>
        <w:t>7</w:t>
      </w:r>
      <w:r w:rsidRPr="002B2519">
        <w:rPr>
          <w:sz w:val="24"/>
          <w:szCs w:val="24"/>
        </w:rPr>
        <w:t>. године</w:t>
      </w:r>
      <w:r w:rsidR="00A00E2F" w:rsidRPr="002B2519">
        <w:rPr>
          <w:sz w:val="24"/>
          <w:szCs w:val="24"/>
          <w:lang w:val="sr-Cyrl-RS"/>
        </w:rPr>
        <w:t>,</w:t>
      </w:r>
      <w:r w:rsidRPr="002B2519">
        <w:rPr>
          <w:sz w:val="24"/>
          <w:szCs w:val="24"/>
        </w:rPr>
        <w:t xml:space="preserve"> доне</w:t>
      </w:r>
      <w:r w:rsidR="000C5B19" w:rsidRPr="002B2519">
        <w:rPr>
          <w:sz w:val="24"/>
          <w:szCs w:val="24"/>
          <w:lang w:val="sr-Cyrl-RS"/>
        </w:rPr>
        <w:t>л</w:t>
      </w:r>
      <w:r w:rsidRPr="002B2519">
        <w:rPr>
          <w:sz w:val="24"/>
          <w:szCs w:val="24"/>
        </w:rPr>
        <w:t>о је</w:t>
      </w:r>
    </w:p>
    <w:p w14:paraId="443D8D90" w14:textId="77777777" w:rsidR="00D20C06" w:rsidRPr="002B2519" w:rsidRDefault="00D20C06" w:rsidP="00B733AE">
      <w:pPr>
        <w:jc w:val="center"/>
        <w:rPr>
          <w:sz w:val="24"/>
          <w:szCs w:val="24"/>
        </w:rPr>
      </w:pPr>
    </w:p>
    <w:p w14:paraId="616D8B89" w14:textId="77777777" w:rsidR="00B733AE" w:rsidRPr="002B2519" w:rsidRDefault="008D5C79" w:rsidP="00B733AE">
      <w:pPr>
        <w:jc w:val="center"/>
        <w:rPr>
          <w:sz w:val="24"/>
          <w:szCs w:val="24"/>
          <w:lang w:val="sr-Cyrl-RS"/>
        </w:rPr>
      </w:pPr>
      <w:r w:rsidRPr="002B2519">
        <w:rPr>
          <w:sz w:val="24"/>
          <w:szCs w:val="24"/>
          <w:lang w:val="sr-Cyrl-RS"/>
        </w:rPr>
        <w:t xml:space="preserve">ПРАВИЛНИК </w:t>
      </w:r>
      <w:r w:rsidR="00B733AE" w:rsidRPr="002B2519">
        <w:rPr>
          <w:sz w:val="24"/>
          <w:szCs w:val="24"/>
        </w:rPr>
        <w:t xml:space="preserve">О ИЗВОЂЕЊУ ПРИСТУПНОГ ПРЕДАВАЊА  </w:t>
      </w:r>
      <w:r w:rsidR="000C5B19" w:rsidRPr="002B2519">
        <w:rPr>
          <w:sz w:val="24"/>
          <w:szCs w:val="24"/>
        </w:rPr>
        <w:br/>
      </w:r>
      <w:r w:rsidR="00B733AE" w:rsidRPr="002B2519">
        <w:rPr>
          <w:sz w:val="24"/>
          <w:szCs w:val="24"/>
        </w:rPr>
        <w:t xml:space="preserve">НА </w:t>
      </w:r>
      <w:r w:rsidR="000C5B19" w:rsidRPr="002B2519">
        <w:rPr>
          <w:sz w:val="24"/>
          <w:szCs w:val="24"/>
          <w:lang w:val="sr-Cyrl-RS"/>
        </w:rPr>
        <w:t>ПРИРОДНО-</w:t>
      </w:r>
      <w:r w:rsidR="00B733AE" w:rsidRPr="002B2519">
        <w:rPr>
          <w:sz w:val="24"/>
          <w:szCs w:val="24"/>
          <w:lang w:val="sr-Cyrl-RS"/>
        </w:rPr>
        <w:t>МАТЕМАТИЧКОМ ФАКУЛТЕТУ У НИШУ</w:t>
      </w:r>
    </w:p>
    <w:p w14:paraId="02BDDF22" w14:textId="77777777" w:rsidR="00B733AE" w:rsidRPr="002B2519" w:rsidRDefault="00B733AE" w:rsidP="000C5B19">
      <w:pPr>
        <w:jc w:val="center"/>
        <w:rPr>
          <w:sz w:val="24"/>
          <w:szCs w:val="24"/>
        </w:rPr>
      </w:pPr>
      <w:r w:rsidRPr="002B2519">
        <w:rPr>
          <w:sz w:val="24"/>
          <w:szCs w:val="24"/>
        </w:rPr>
        <w:t>Члан 1.</w:t>
      </w:r>
    </w:p>
    <w:p w14:paraId="4925E010" w14:textId="11B2D0FA" w:rsidR="00B733AE" w:rsidRPr="002B2519" w:rsidRDefault="00B733AE" w:rsidP="000C5B19">
      <w:pPr>
        <w:jc w:val="both"/>
        <w:rPr>
          <w:sz w:val="24"/>
          <w:szCs w:val="24"/>
          <w:lang w:val="sr-Cyrl-RS"/>
        </w:rPr>
      </w:pPr>
      <w:r w:rsidRPr="002B2519">
        <w:rPr>
          <w:sz w:val="24"/>
          <w:szCs w:val="24"/>
        </w:rPr>
        <w:t>Ов</w:t>
      </w:r>
      <w:r w:rsidR="008D5C79" w:rsidRPr="002B2519">
        <w:rPr>
          <w:sz w:val="24"/>
          <w:szCs w:val="24"/>
          <w:lang w:val="sr-Cyrl-RS"/>
        </w:rPr>
        <w:t>и</w:t>
      </w:r>
      <w:r w:rsidRPr="002B2519">
        <w:rPr>
          <w:sz w:val="24"/>
          <w:szCs w:val="24"/>
        </w:rPr>
        <w:t xml:space="preserve">м </w:t>
      </w:r>
      <w:r w:rsidR="008D5C79" w:rsidRPr="002B2519">
        <w:rPr>
          <w:sz w:val="24"/>
          <w:szCs w:val="24"/>
          <w:lang w:val="sr-Cyrl-RS"/>
        </w:rPr>
        <w:t>Правилником</w:t>
      </w:r>
      <w:r w:rsidRPr="002B2519">
        <w:rPr>
          <w:sz w:val="24"/>
          <w:szCs w:val="24"/>
        </w:rPr>
        <w:t xml:space="preserve"> се уређује поступак и оцена приступног предавања кандидата који се бирају у звање доцента, као и у звање ванредног професора</w:t>
      </w:r>
      <w:r w:rsidR="000C5B19" w:rsidRPr="002B2519">
        <w:rPr>
          <w:sz w:val="24"/>
          <w:szCs w:val="24"/>
          <w:lang w:val="sr-Cyrl-RS"/>
        </w:rPr>
        <w:t>,</w:t>
      </w:r>
      <w:r w:rsidR="00735AAC" w:rsidRPr="002B2519">
        <w:rPr>
          <w:sz w:val="24"/>
          <w:szCs w:val="24"/>
          <w:lang w:val="sr-Cyrl-RS"/>
        </w:rPr>
        <w:t xml:space="preserve"> на Природно-математичком факултету </w:t>
      </w:r>
      <w:r w:rsidR="00735AAC" w:rsidRPr="002B2519">
        <w:rPr>
          <w:sz w:val="24"/>
          <w:szCs w:val="24"/>
        </w:rPr>
        <w:t>(у даљем тексту: Факултет</w:t>
      </w:r>
      <w:r w:rsidR="00735AAC" w:rsidRPr="002B2519">
        <w:rPr>
          <w:sz w:val="24"/>
          <w:szCs w:val="24"/>
          <w:lang w:val="sr-Cyrl-RS"/>
        </w:rPr>
        <w:t>),</w:t>
      </w:r>
      <w:r w:rsidRPr="002B2519">
        <w:rPr>
          <w:sz w:val="24"/>
          <w:szCs w:val="24"/>
        </w:rPr>
        <w:t xml:space="preserve"> уколико немају о</w:t>
      </w:r>
      <w:r w:rsidR="000C5B19" w:rsidRPr="002B2519">
        <w:rPr>
          <w:sz w:val="24"/>
          <w:szCs w:val="24"/>
        </w:rPr>
        <w:t xml:space="preserve">дговарајуће педагошко искуство </w:t>
      </w:r>
      <w:r w:rsidR="00735AAC" w:rsidRPr="002B2519">
        <w:rPr>
          <w:sz w:val="24"/>
          <w:szCs w:val="24"/>
          <w:lang w:val="sr-Cyrl-RS"/>
        </w:rPr>
        <w:t>у складу са Законом</w:t>
      </w:r>
      <w:r w:rsidR="000C5B19" w:rsidRPr="002B2519">
        <w:rPr>
          <w:sz w:val="24"/>
          <w:szCs w:val="24"/>
          <w:lang w:val="sr-Cyrl-RS"/>
        </w:rPr>
        <w:t>.</w:t>
      </w:r>
    </w:p>
    <w:p w14:paraId="4D118EF2" w14:textId="77777777" w:rsidR="00B733AE" w:rsidRPr="002B2519" w:rsidRDefault="00B733AE" w:rsidP="000C5B19">
      <w:pPr>
        <w:jc w:val="center"/>
        <w:rPr>
          <w:sz w:val="24"/>
          <w:szCs w:val="24"/>
        </w:rPr>
      </w:pPr>
      <w:r w:rsidRPr="002B2519">
        <w:rPr>
          <w:sz w:val="24"/>
          <w:szCs w:val="24"/>
        </w:rPr>
        <w:t>Члан 2.</w:t>
      </w:r>
    </w:p>
    <w:p w14:paraId="35A5AF2F" w14:textId="54DC4673" w:rsidR="00B733AE" w:rsidRPr="002B2519" w:rsidRDefault="004E6EC6" w:rsidP="000C5B19">
      <w:pPr>
        <w:jc w:val="both"/>
        <w:rPr>
          <w:sz w:val="24"/>
          <w:szCs w:val="24"/>
        </w:rPr>
      </w:pPr>
      <w:r w:rsidRPr="002B2519">
        <w:rPr>
          <w:sz w:val="24"/>
          <w:szCs w:val="24"/>
        </w:rPr>
        <w:t>Оцену приступног предавања врш</w:t>
      </w:r>
      <w:r w:rsidR="00D20C06" w:rsidRPr="002B2519">
        <w:rPr>
          <w:sz w:val="24"/>
          <w:szCs w:val="24"/>
          <w:lang w:val="sr-Cyrl-RS"/>
        </w:rPr>
        <w:t xml:space="preserve">и Комисија за оцену приступног предавања </w:t>
      </w:r>
      <w:r w:rsidR="00D20C06" w:rsidRPr="002B2519">
        <w:rPr>
          <w:sz w:val="24"/>
          <w:szCs w:val="24"/>
        </w:rPr>
        <w:t>(у даљем тексту: Комисија)</w:t>
      </w:r>
      <w:r w:rsidR="00D20C06" w:rsidRPr="002B2519">
        <w:rPr>
          <w:sz w:val="24"/>
          <w:szCs w:val="24"/>
          <w:lang w:val="sr-Cyrl-RS"/>
        </w:rPr>
        <w:t>, коју чине</w:t>
      </w:r>
      <w:r w:rsidRPr="002B2519">
        <w:rPr>
          <w:sz w:val="24"/>
          <w:szCs w:val="24"/>
        </w:rPr>
        <w:t xml:space="preserve"> </w:t>
      </w:r>
      <w:r w:rsidRPr="002B2519">
        <w:rPr>
          <w:sz w:val="24"/>
          <w:szCs w:val="24"/>
          <w:lang w:val="sr-Cyrl-RS"/>
        </w:rPr>
        <w:t>чланови</w:t>
      </w:r>
      <w:r w:rsidR="00B733AE" w:rsidRPr="002B2519">
        <w:rPr>
          <w:sz w:val="24"/>
          <w:szCs w:val="24"/>
        </w:rPr>
        <w:t xml:space="preserve"> Комисиј</w:t>
      </w:r>
      <w:r w:rsidRPr="002B2519">
        <w:rPr>
          <w:sz w:val="24"/>
          <w:szCs w:val="24"/>
          <w:lang w:val="sr-Cyrl-RS"/>
        </w:rPr>
        <w:t>е</w:t>
      </w:r>
      <w:r w:rsidR="00B733AE" w:rsidRPr="002B2519">
        <w:rPr>
          <w:sz w:val="24"/>
          <w:szCs w:val="24"/>
        </w:rPr>
        <w:t xml:space="preserve"> за </w:t>
      </w:r>
      <w:r w:rsidR="00B733AE" w:rsidRPr="002B2519">
        <w:rPr>
          <w:sz w:val="24"/>
          <w:szCs w:val="24"/>
          <w:lang w:val="sr-Cyrl-RS"/>
        </w:rPr>
        <w:t>припрему извештаја</w:t>
      </w:r>
      <w:r w:rsidR="00B733AE" w:rsidRPr="002B2519">
        <w:rPr>
          <w:sz w:val="24"/>
          <w:szCs w:val="24"/>
        </w:rPr>
        <w:t xml:space="preserve"> о пријављеним </w:t>
      </w:r>
      <w:r w:rsidRPr="002B2519">
        <w:rPr>
          <w:sz w:val="24"/>
          <w:szCs w:val="24"/>
          <w:lang w:val="sr-Cyrl-RS"/>
        </w:rPr>
        <w:t>учесницима</w:t>
      </w:r>
      <w:r w:rsidR="00B733AE" w:rsidRPr="002B2519">
        <w:rPr>
          <w:sz w:val="24"/>
          <w:szCs w:val="24"/>
          <w:lang w:val="sr-Cyrl-RS"/>
        </w:rPr>
        <w:t xml:space="preserve"> конкурс</w:t>
      </w:r>
      <w:r w:rsidRPr="002B2519">
        <w:rPr>
          <w:sz w:val="24"/>
          <w:szCs w:val="24"/>
          <w:lang w:val="sr-Cyrl-RS"/>
        </w:rPr>
        <w:t>а</w:t>
      </w:r>
      <w:r w:rsidR="00D20C06" w:rsidRPr="002B2519">
        <w:rPr>
          <w:sz w:val="24"/>
          <w:szCs w:val="24"/>
          <w:lang w:val="sr-Cyrl-RS"/>
        </w:rPr>
        <w:t>, које је предложило Изборно веће Факултета</w:t>
      </w:r>
      <w:r w:rsidR="00497230" w:rsidRPr="002B2519">
        <w:rPr>
          <w:sz w:val="24"/>
          <w:szCs w:val="24"/>
          <w:lang w:val="sr-Cyrl-RS"/>
        </w:rPr>
        <w:t>, с тим да се чланови ове к</w:t>
      </w:r>
      <w:r w:rsidRPr="002B2519">
        <w:rPr>
          <w:sz w:val="24"/>
          <w:szCs w:val="24"/>
          <w:lang w:val="sr-Cyrl-RS"/>
        </w:rPr>
        <w:t>омисије који су у радном односу на другој високошколској установи замењују</w:t>
      </w:r>
      <w:r w:rsidR="007F08D7" w:rsidRPr="002B2519">
        <w:rPr>
          <w:sz w:val="24"/>
          <w:szCs w:val="24"/>
          <w:lang w:val="sr-Cyrl-RS"/>
        </w:rPr>
        <w:t>, по одлуци декана,</w:t>
      </w:r>
      <w:r w:rsidRPr="002B2519">
        <w:rPr>
          <w:sz w:val="24"/>
          <w:szCs w:val="24"/>
          <w:lang w:val="sr-Cyrl-RS"/>
        </w:rPr>
        <w:t xml:space="preserve"> наставницима запосленим на Факултету у истом или вишем звању из научне об</w:t>
      </w:r>
      <w:r w:rsidR="007F08D7" w:rsidRPr="002B2519">
        <w:rPr>
          <w:sz w:val="24"/>
          <w:szCs w:val="24"/>
          <w:lang w:val="sr-Cyrl-RS"/>
        </w:rPr>
        <w:t>ласти за коју се наставник бира</w:t>
      </w:r>
      <w:r w:rsidR="00D20C06" w:rsidRPr="002B2519">
        <w:rPr>
          <w:sz w:val="24"/>
          <w:szCs w:val="24"/>
        </w:rPr>
        <w:t xml:space="preserve">. Укупан број чланова Комисије је три. </w:t>
      </w:r>
      <w:r w:rsidR="00B733AE" w:rsidRPr="002B2519">
        <w:rPr>
          <w:sz w:val="24"/>
          <w:szCs w:val="24"/>
        </w:rPr>
        <w:t xml:space="preserve">По пријему конкурсне документације, а на захтев Комисије, </w:t>
      </w:r>
      <w:r w:rsidR="007F08D7" w:rsidRPr="002B2519">
        <w:rPr>
          <w:sz w:val="24"/>
          <w:szCs w:val="24"/>
          <w:lang w:val="sr-Cyrl-RS"/>
        </w:rPr>
        <w:t>Служба за опште правне послове</w:t>
      </w:r>
      <w:r w:rsidR="00B733AE" w:rsidRPr="002B2519">
        <w:rPr>
          <w:sz w:val="24"/>
          <w:szCs w:val="24"/>
        </w:rPr>
        <w:t xml:space="preserve"> обавештава кандидате о времену и месту одржавања приступног предавања, као и о теми приступног предавања, најкасније </w:t>
      </w:r>
      <w:r w:rsidR="00D20C06" w:rsidRPr="002B2519">
        <w:rPr>
          <w:sz w:val="24"/>
          <w:szCs w:val="24"/>
          <w:lang w:val="sr-Cyrl-RS"/>
        </w:rPr>
        <w:t>5</w:t>
      </w:r>
      <w:r w:rsidR="00B733AE" w:rsidRPr="002B2519">
        <w:rPr>
          <w:sz w:val="24"/>
          <w:szCs w:val="24"/>
        </w:rPr>
        <w:t xml:space="preserve"> дана пре одржав</w:t>
      </w:r>
      <w:r w:rsidR="007F08D7" w:rsidRPr="002B2519">
        <w:rPr>
          <w:sz w:val="24"/>
          <w:szCs w:val="24"/>
          <w:lang w:val="sr-Cyrl-RS"/>
        </w:rPr>
        <w:t>а</w:t>
      </w:r>
      <w:r w:rsidR="00B733AE" w:rsidRPr="002B2519">
        <w:rPr>
          <w:sz w:val="24"/>
          <w:szCs w:val="24"/>
        </w:rPr>
        <w:t xml:space="preserve">ња приступног предавања. </w:t>
      </w:r>
    </w:p>
    <w:p w14:paraId="303E6CAD" w14:textId="77777777" w:rsidR="00B733AE" w:rsidRPr="002B2519" w:rsidRDefault="00B733AE" w:rsidP="008D5C79">
      <w:pPr>
        <w:jc w:val="center"/>
        <w:rPr>
          <w:sz w:val="24"/>
          <w:szCs w:val="24"/>
        </w:rPr>
      </w:pPr>
      <w:r w:rsidRPr="002B2519">
        <w:rPr>
          <w:sz w:val="24"/>
          <w:szCs w:val="24"/>
        </w:rPr>
        <w:t>Члан 3.</w:t>
      </w:r>
    </w:p>
    <w:p w14:paraId="65DBF114" w14:textId="77777777" w:rsidR="009E5D07" w:rsidRPr="002B2519" w:rsidRDefault="00B733AE" w:rsidP="000C5B19">
      <w:pPr>
        <w:jc w:val="both"/>
        <w:rPr>
          <w:sz w:val="24"/>
          <w:szCs w:val="24"/>
          <w:lang w:val="sr-Latn-RS"/>
        </w:rPr>
      </w:pPr>
      <w:r w:rsidRPr="002B2519">
        <w:rPr>
          <w:sz w:val="24"/>
          <w:szCs w:val="24"/>
        </w:rPr>
        <w:t>Тему приступног предав</w:t>
      </w:r>
      <w:r w:rsidR="00F9578D" w:rsidRPr="002B2519">
        <w:rPr>
          <w:sz w:val="24"/>
          <w:szCs w:val="24"/>
          <w:lang w:val="sr-Cyrl-RS"/>
        </w:rPr>
        <w:t>а</w:t>
      </w:r>
      <w:r w:rsidRPr="002B2519">
        <w:rPr>
          <w:sz w:val="24"/>
          <w:szCs w:val="24"/>
        </w:rPr>
        <w:t xml:space="preserve">ња утврђује Комисија на основу тематских јединица из наставног програма предмета из </w:t>
      </w:r>
      <w:r w:rsidR="00F9578D" w:rsidRPr="002B2519">
        <w:rPr>
          <w:sz w:val="24"/>
          <w:szCs w:val="24"/>
          <w:lang w:val="sr-Cyrl-RS"/>
        </w:rPr>
        <w:t xml:space="preserve">уже научне </w:t>
      </w:r>
      <w:r w:rsidRPr="002B2519">
        <w:rPr>
          <w:sz w:val="24"/>
          <w:szCs w:val="24"/>
        </w:rPr>
        <w:t>области за коју се кандидат бира. Уколико се на конкурс пријави више кандидата без одговарајућег педагошког искуства, сваки кандидат добија исту тему.</w:t>
      </w:r>
    </w:p>
    <w:p w14:paraId="41BC6A00" w14:textId="77777777" w:rsidR="00B733AE" w:rsidRPr="002B2519" w:rsidRDefault="00B733AE" w:rsidP="008D5C79">
      <w:pPr>
        <w:jc w:val="center"/>
        <w:rPr>
          <w:sz w:val="24"/>
          <w:szCs w:val="24"/>
        </w:rPr>
      </w:pPr>
      <w:r w:rsidRPr="002B2519">
        <w:rPr>
          <w:sz w:val="24"/>
          <w:szCs w:val="24"/>
        </w:rPr>
        <w:t>Члан 4.</w:t>
      </w:r>
    </w:p>
    <w:p w14:paraId="743B64C1" w14:textId="3978F1A5" w:rsidR="00B733AE" w:rsidRPr="002B2519" w:rsidRDefault="00B733AE" w:rsidP="000C5B19">
      <w:pPr>
        <w:jc w:val="both"/>
        <w:rPr>
          <w:sz w:val="24"/>
          <w:szCs w:val="24"/>
        </w:rPr>
      </w:pPr>
      <w:r w:rsidRPr="002B2519">
        <w:rPr>
          <w:sz w:val="24"/>
          <w:szCs w:val="24"/>
        </w:rPr>
        <w:t xml:space="preserve">Приступно предавање је јавно и одржава се у одговарајућој просторији </w:t>
      </w:r>
      <w:r w:rsidR="007F08D7" w:rsidRPr="002B2519">
        <w:rPr>
          <w:sz w:val="24"/>
          <w:szCs w:val="24"/>
          <w:lang w:val="sr-Cyrl-RS"/>
        </w:rPr>
        <w:t>Факултета</w:t>
      </w:r>
      <w:r w:rsidRPr="002B2519">
        <w:rPr>
          <w:sz w:val="24"/>
          <w:szCs w:val="24"/>
        </w:rPr>
        <w:t xml:space="preserve">. Обавештење о одржавању приступног предавања ставља се на сајт </w:t>
      </w:r>
      <w:r w:rsidR="00D20C06" w:rsidRPr="002B2519">
        <w:rPr>
          <w:sz w:val="24"/>
          <w:szCs w:val="24"/>
          <w:lang w:val="sr-Cyrl-RS"/>
        </w:rPr>
        <w:t xml:space="preserve">и огласне табле </w:t>
      </w:r>
      <w:r w:rsidR="007F08D7" w:rsidRPr="002B2519">
        <w:rPr>
          <w:sz w:val="24"/>
          <w:szCs w:val="24"/>
          <w:lang w:val="sr-Cyrl-RS"/>
        </w:rPr>
        <w:t>Факултета</w:t>
      </w:r>
      <w:r w:rsidRPr="002B2519">
        <w:rPr>
          <w:sz w:val="24"/>
          <w:szCs w:val="24"/>
        </w:rPr>
        <w:t xml:space="preserve"> најмање </w:t>
      </w:r>
      <w:r w:rsidR="00D20C06" w:rsidRPr="002B2519">
        <w:rPr>
          <w:sz w:val="24"/>
          <w:szCs w:val="24"/>
          <w:lang w:val="sr-Cyrl-RS"/>
        </w:rPr>
        <w:t>5</w:t>
      </w:r>
      <w:r w:rsidRPr="002B2519">
        <w:rPr>
          <w:sz w:val="24"/>
          <w:szCs w:val="24"/>
        </w:rPr>
        <w:t xml:space="preserve"> дана пре одржавања предавања, са јасно назначеним датумом, временом, местом одржавања приступног предавања, темом и списком кандидата. Трајање приступног предавања не може бити мање од 30 минута, ни више од једног школског часа (45 минута). Уколико има више кандидата приступна предавања се одржавају истог дана, а редослед излагања се утврђује по азбучном реду кандидата. За </w:t>
      </w:r>
      <w:r w:rsidRPr="002B2519">
        <w:rPr>
          <w:sz w:val="24"/>
          <w:szCs w:val="24"/>
        </w:rPr>
        <w:lastRenderedPageBreak/>
        <w:t>време приступног предавања једног кандидата, предавању не могу присуствовати остали кандидати.</w:t>
      </w:r>
    </w:p>
    <w:p w14:paraId="25952964" w14:textId="77777777" w:rsidR="00B733AE" w:rsidRPr="002B2519" w:rsidRDefault="00B733AE" w:rsidP="008D5C79">
      <w:pPr>
        <w:jc w:val="center"/>
        <w:rPr>
          <w:sz w:val="24"/>
          <w:szCs w:val="24"/>
        </w:rPr>
      </w:pPr>
      <w:r w:rsidRPr="002B2519">
        <w:rPr>
          <w:sz w:val="24"/>
          <w:szCs w:val="24"/>
        </w:rPr>
        <w:t>Члан 5.</w:t>
      </w:r>
    </w:p>
    <w:p w14:paraId="66619CBF" w14:textId="77777777" w:rsidR="00B733AE" w:rsidRPr="002B2519" w:rsidRDefault="00B733AE" w:rsidP="00D20C06">
      <w:pPr>
        <w:jc w:val="both"/>
        <w:rPr>
          <w:sz w:val="24"/>
          <w:szCs w:val="24"/>
        </w:rPr>
      </w:pPr>
      <w:r w:rsidRPr="002B2519">
        <w:rPr>
          <w:sz w:val="24"/>
          <w:szCs w:val="24"/>
        </w:rPr>
        <w:t xml:space="preserve">За припрему приступног предавања кандидат користи стручну литературу, уз консултацију са члановима Комисије. Приступно предавање садржи увод, разраду и закључак. У току приступног предавања кандидат може да користи потребна наставна средства. </w:t>
      </w:r>
    </w:p>
    <w:p w14:paraId="49C726CD" w14:textId="77777777" w:rsidR="00B733AE" w:rsidRPr="002B2519" w:rsidRDefault="00B733AE" w:rsidP="008D5C79">
      <w:pPr>
        <w:jc w:val="center"/>
        <w:rPr>
          <w:sz w:val="24"/>
          <w:szCs w:val="24"/>
        </w:rPr>
      </w:pPr>
      <w:r w:rsidRPr="002B2519">
        <w:rPr>
          <w:sz w:val="24"/>
          <w:szCs w:val="24"/>
        </w:rPr>
        <w:t>Члан 6.</w:t>
      </w:r>
    </w:p>
    <w:p w14:paraId="78285106" w14:textId="339A2B57" w:rsidR="00B733AE" w:rsidRPr="002B2519" w:rsidRDefault="00B733AE" w:rsidP="00B733AE">
      <w:pPr>
        <w:rPr>
          <w:sz w:val="24"/>
          <w:szCs w:val="24"/>
        </w:rPr>
      </w:pPr>
      <w:r w:rsidRPr="002B2519">
        <w:rPr>
          <w:sz w:val="24"/>
          <w:szCs w:val="24"/>
        </w:rPr>
        <w:t xml:space="preserve">Чланови Комисије могу постављати питања кандидату након завршеног предавања. Питања могу постављати и </w:t>
      </w:r>
      <w:r w:rsidR="00735AAC" w:rsidRPr="002B2519">
        <w:rPr>
          <w:sz w:val="24"/>
          <w:szCs w:val="24"/>
          <w:lang w:val="sr-Cyrl-RS"/>
        </w:rPr>
        <w:t>сва присутна лица</w:t>
      </w:r>
      <w:r w:rsidRPr="002B2519">
        <w:rPr>
          <w:sz w:val="24"/>
          <w:szCs w:val="24"/>
        </w:rPr>
        <w:t>.</w:t>
      </w:r>
    </w:p>
    <w:p w14:paraId="3DB9491E" w14:textId="77777777" w:rsidR="00B733AE" w:rsidRPr="002B2519" w:rsidRDefault="00B733AE" w:rsidP="008D5C79">
      <w:pPr>
        <w:jc w:val="center"/>
        <w:rPr>
          <w:sz w:val="24"/>
          <w:szCs w:val="24"/>
        </w:rPr>
      </w:pPr>
      <w:r w:rsidRPr="002B2519">
        <w:rPr>
          <w:sz w:val="24"/>
          <w:szCs w:val="24"/>
        </w:rPr>
        <w:t>Члан 7.</w:t>
      </w:r>
    </w:p>
    <w:p w14:paraId="0836DA25" w14:textId="21FBEBA6" w:rsidR="00B733AE" w:rsidRPr="002B2519" w:rsidRDefault="00B733AE" w:rsidP="00B733AE">
      <w:pPr>
        <w:rPr>
          <w:sz w:val="24"/>
          <w:szCs w:val="24"/>
        </w:rPr>
      </w:pPr>
      <w:r w:rsidRPr="002B2519">
        <w:rPr>
          <w:sz w:val="24"/>
          <w:szCs w:val="24"/>
        </w:rPr>
        <w:t>Комисија приликом приступног предавања оцењује: структуру и квалитет садржаја предавања; дидактичко-методички аспект извођења предавања.</w:t>
      </w:r>
    </w:p>
    <w:p w14:paraId="3B5B738A" w14:textId="77777777" w:rsidR="007F08D7" w:rsidRPr="002B2519" w:rsidRDefault="00B733AE" w:rsidP="008D5C79">
      <w:pPr>
        <w:jc w:val="center"/>
        <w:rPr>
          <w:sz w:val="24"/>
          <w:szCs w:val="24"/>
        </w:rPr>
      </w:pPr>
      <w:r w:rsidRPr="002B2519">
        <w:rPr>
          <w:sz w:val="24"/>
          <w:szCs w:val="24"/>
        </w:rPr>
        <w:t>Члан 8.</w:t>
      </w:r>
    </w:p>
    <w:p w14:paraId="3E6C5484" w14:textId="77777777" w:rsidR="00B733AE" w:rsidRPr="002B2519" w:rsidRDefault="00B733AE" w:rsidP="0029328F">
      <w:pPr>
        <w:jc w:val="both"/>
        <w:rPr>
          <w:sz w:val="24"/>
          <w:szCs w:val="24"/>
          <w:lang w:val="sr-Cyrl-RS"/>
        </w:rPr>
      </w:pPr>
      <w:r w:rsidRPr="002B2519">
        <w:rPr>
          <w:sz w:val="24"/>
          <w:szCs w:val="24"/>
        </w:rPr>
        <w:t xml:space="preserve">Након завршеног приступног предавања, сваки члан Комисије оцењује предавање </w:t>
      </w:r>
      <w:r w:rsidR="007F08D7" w:rsidRPr="002B2519">
        <w:rPr>
          <w:sz w:val="24"/>
          <w:szCs w:val="24"/>
          <w:lang w:val="sr-Cyrl-RS"/>
        </w:rPr>
        <w:t xml:space="preserve">описном </w:t>
      </w:r>
      <w:r w:rsidRPr="002B2519">
        <w:rPr>
          <w:sz w:val="24"/>
          <w:szCs w:val="24"/>
        </w:rPr>
        <w:t xml:space="preserve">оценом </w:t>
      </w:r>
      <w:r w:rsidR="0029328F" w:rsidRPr="002B2519">
        <w:rPr>
          <w:sz w:val="24"/>
          <w:szCs w:val="24"/>
          <w:lang w:val="sr-Cyrl-RS"/>
        </w:rPr>
        <w:t>„</w:t>
      </w:r>
      <w:r w:rsidR="007F08D7" w:rsidRPr="002B2519">
        <w:rPr>
          <w:sz w:val="24"/>
          <w:szCs w:val="24"/>
          <w:lang w:val="sr-Cyrl-RS"/>
        </w:rPr>
        <w:t>успешно</w:t>
      </w:r>
      <w:r w:rsidR="0029328F" w:rsidRPr="002B2519">
        <w:rPr>
          <w:sz w:val="24"/>
          <w:szCs w:val="24"/>
          <w:lang w:val="sr-Cyrl-RS"/>
        </w:rPr>
        <w:t xml:space="preserve"> одржано предавање“</w:t>
      </w:r>
      <w:r w:rsidR="007F08D7" w:rsidRPr="002B2519">
        <w:rPr>
          <w:sz w:val="24"/>
          <w:szCs w:val="24"/>
          <w:lang w:val="sr-Cyrl-RS"/>
        </w:rPr>
        <w:t xml:space="preserve"> или </w:t>
      </w:r>
      <w:r w:rsidR="0029328F" w:rsidRPr="002B2519">
        <w:rPr>
          <w:sz w:val="24"/>
          <w:szCs w:val="24"/>
          <w:lang w:val="sr-Cyrl-RS"/>
        </w:rPr>
        <w:t>„</w:t>
      </w:r>
      <w:r w:rsidR="007F08D7" w:rsidRPr="002B2519">
        <w:rPr>
          <w:sz w:val="24"/>
          <w:szCs w:val="24"/>
          <w:lang w:val="sr-Cyrl-RS"/>
        </w:rPr>
        <w:t>неуспешно одржано предавање</w:t>
      </w:r>
      <w:r w:rsidR="0029328F" w:rsidRPr="002B2519">
        <w:rPr>
          <w:sz w:val="24"/>
          <w:szCs w:val="24"/>
          <w:lang w:val="sr-Cyrl-RS"/>
        </w:rPr>
        <w:t>“</w:t>
      </w:r>
      <w:r w:rsidR="007F08D7" w:rsidRPr="002B2519">
        <w:rPr>
          <w:sz w:val="24"/>
          <w:szCs w:val="24"/>
          <w:lang w:val="sr-Cyrl-RS"/>
        </w:rPr>
        <w:t>.</w:t>
      </w:r>
    </w:p>
    <w:p w14:paraId="5CF32E8F" w14:textId="2563717B" w:rsidR="0029328F" w:rsidRPr="002B2519" w:rsidRDefault="00A00E2F" w:rsidP="0029328F">
      <w:pPr>
        <w:jc w:val="both"/>
        <w:rPr>
          <w:sz w:val="24"/>
          <w:szCs w:val="24"/>
        </w:rPr>
      </w:pPr>
      <w:r w:rsidRPr="002B2519">
        <w:rPr>
          <w:sz w:val="24"/>
          <w:szCs w:val="24"/>
        </w:rPr>
        <w:t>Предавање је позитивно оцењено</w:t>
      </w:r>
      <w:r w:rsidRPr="002B2519">
        <w:rPr>
          <w:sz w:val="24"/>
          <w:szCs w:val="24"/>
          <w:lang w:val="sr-Cyrl-RS"/>
        </w:rPr>
        <w:t xml:space="preserve"> када је к</w:t>
      </w:r>
      <w:r w:rsidR="00B733AE" w:rsidRPr="002B2519">
        <w:rPr>
          <w:sz w:val="24"/>
          <w:szCs w:val="24"/>
        </w:rPr>
        <w:t xml:space="preserve">андидат оцењен </w:t>
      </w:r>
      <w:r w:rsidRPr="002B2519">
        <w:rPr>
          <w:sz w:val="24"/>
          <w:szCs w:val="24"/>
          <w:lang w:val="sr-Cyrl-RS"/>
        </w:rPr>
        <w:t>оценом „</w:t>
      </w:r>
      <w:r w:rsidR="0029328F" w:rsidRPr="002B2519">
        <w:rPr>
          <w:sz w:val="24"/>
          <w:szCs w:val="24"/>
          <w:lang w:val="sr-Cyrl-RS"/>
        </w:rPr>
        <w:t xml:space="preserve">успешно одржано предавање“ </w:t>
      </w:r>
      <w:r w:rsidR="007F08D7" w:rsidRPr="002B2519">
        <w:rPr>
          <w:sz w:val="24"/>
          <w:szCs w:val="24"/>
          <w:lang w:val="sr-Cyrl-RS"/>
        </w:rPr>
        <w:t>од</w:t>
      </w:r>
      <w:r w:rsidR="00B733AE" w:rsidRPr="002B2519">
        <w:rPr>
          <w:sz w:val="24"/>
          <w:szCs w:val="24"/>
        </w:rPr>
        <w:t xml:space="preserve"> већине чланова Комисије. </w:t>
      </w:r>
    </w:p>
    <w:p w14:paraId="784DFF49" w14:textId="38C4CB5F" w:rsidR="00B733AE" w:rsidRPr="002B2519" w:rsidRDefault="00B733AE" w:rsidP="0029328F">
      <w:pPr>
        <w:jc w:val="both"/>
        <w:rPr>
          <w:sz w:val="24"/>
          <w:szCs w:val="24"/>
          <w:lang w:val="sr-Cyrl-RS"/>
        </w:rPr>
      </w:pPr>
      <w:r w:rsidRPr="002B2519">
        <w:rPr>
          <w:sz w:val="24"/>
          <w:szCs w:val="24"/>
        </w:rPr>
        <w:t>Председник Комисије сачињава записник о приступном предавању</w:t>
      </w:r>
      <w:r w:rsidR="0029328F" w:rsidRPr="002B2519">
        <w:rPr>
          <w:sz w:val="24"/>
          <w:szCs w:val="24"/>
          <w:lang w:val="sr-Cyrl-RS"/>
        </w:rPr>
        <w:t xml:space="preserve"> (на Обрасцу који је д</w:t>
      </w:r>
      <w:r w:rsidR="00D20C06" w:rsidRPr="002B2519">
        <w:rPr>
          <w:sz w:val="24"/>
          <w:szCs w:val="24"/>
          <w:lang w:val="sr-Cyrl-RS"/>
        </w:rPr>
        <w:t>е</w:t>
      </w:r>
      <w:r w:rsidR="0029328F" w:rsidRPr="002B2519">
        <w:rPr>
          <w:sz w:val="24"/>
          <w:szCs w:val="24"/>
          <w:lang w:val="sr-Cyrl-RS"/>
        </w:rPr>
        <w:t>о овог Правилника)</w:t>
      </w:r>
      <w:r w:rsidRPr="002B2519">
        <w:rPr>
          <w:sz w:val="24"/>
          <w:szCs w:val="24"/>
        </w:rPr>
        <w:t xml:space="preserve"> за сваког кандидата у коме се наводе појединачне оцене сваког члана Комисије, као и оцена</w:t>
      </w:r>
      <w:r w:rsidR="00B5582F" w:rsidRPr="002B2519">
        <w:rPr>
          <w:sz w:val="24"/>
          <w:szCs w:val="24"/>
          <w:lang w:val="sr-Cyrl-RS"/>
        </w:rPr>
        <w:t xml:space="preserve"> Комисије</w:t>
      </w:r>
      <w:r w:rsidRPr="002B2519">
        <w:rPr>
          <w:sz w:val="24"/>
          <w:szCs w:val="24"/>
        </w:rPr>
        <w:t>. Записник потписују сви чланови Комисије.</w:t>
      </w:r>
    </w:p>
    <w:p w14:paraId="63477D77" w14:textId="77777777" w:rsidR="00B5582F" w:rsidRPr="002B2519" w:rsidRDefault="00B733AE" w:rsidP="0029328F">
      <w:pPr>
        <w:jc w:val="center"/>
        <w:rPr>
          <w:sz w:val="24"/>
          <w:szCs w:val="24"/>
        </w:rPr>
      </w:pPr>
      <w:r w:rsidRPr="002B2519">
        <w:rPr>
          <w:sz w:val="24"/>
          <w:szCs w:val="24"/>
        </w:rPr>
        <w:t>Члан 9.</w:t>
      </w:r>
    </w:p>
    <w:p w14:paraId="48A53870" w14:textId="516ECAEE" w:rsidR="00B5582F" w:rsidRPr="002B2519" w:rsidRDefault="00B733AE" w:rsidP="0029328F">
      <w:pPr>
        <w:jc w:val="both"/>
        <w:rPr>
          <w:sz w:val="24"/>
          <w:szCs w:val="24"/>
        </w:rPr>
      </w:pPr>
      <w:r w:rsidRPr="002B2519">
        <w:rPr>
          <w:sz w:val="24"/>
          <w:szCs w:val="24"/>
        </w:rPr>
        <w:t xml:space="preserve">Оцена добијена на приступном предавању саставни је део </w:t>
      </w:r>
      <w:r w:rsidR="00A00E2F" w:rsidRPr="002B2519">
        <w:rPr>
          <w:sz w:val="24"/>
          <w:szCs w:val="24"/>
          <w:lang w:val="sr-Cyrl-RS"/>
        </w:rPr>
        <w:t>материјала за</w:t>
      </w:r>
      <w:r w:rsidR="002B2519" w:rsidRPr="002B2519">
        <w:rPr>
          <w:sz w:val="24"/>
          <w:szCs w:val="24"/>
          <w:lang w:val="sr-Cyrl-RS"/>
        </w:rPr>
        <w:t xml:space="preserve"> избор кандидата за</w:t>
      </w:r>
      <w:r w:rsidR="00A00E2F" w:rsidRPr="002B2519">
        <w:rPr>
          <w:sz w:val="24"/>
          <w:szCs w:val="24"/>
          <w:lang w:val="sr-Cyrl-RS"/>
        </w:rPr>
        <w:t xml:space="preserve"> Изборно веће Факултета и На</w:t>
      </w:r>
      <w:bookmarkStart w:id="0" w:name="_GoBack"/>
      <w:bookmarkEnd w:id="0"/>
      <w:r w:rsidR="00A00E2F" w:rsidRPr="002B2519">
        <w:rPr>
          <w:sz w:val="24"/>
          <w:szCs w:val="24"/>
          <w:lang w:val="sr-Cyrl-RS"/>
        </w:rPr>
        <w:t>учно-стручно веће Универзитета у Нишу</w:t>
      </w:r>
      <w:r w:rsidRPr="002B2519">
        <w:rPr>
          <w:sz w:val="24"/>
          <w:szCs w:val="24"/>
        </w:rPr>
        <w:t xml:space="preserve">. </w:t>
      </w:r>
    </w:p>
    <w:p w14:paraId="05730459" w14:textId="77777777" w:rsidR="00B5582F" w:rsidRPr="002B2519" w:rsidRDefault="00B733AE" w:rsidP="008D5C79">
      <w:pPr>
        <w:jc w:val="center"/>
        <w:rPr>
          <w:sz w:val="24"/>
          <w:szCs w:val="24"/>
        </w:rPr>
      </w:pPr>
      <w:r w:rsidRPr="002B2519">
        <w:rPr>
          <w:sz w:val="24"/>
          <w:szCs w:val="24"/>
        </w:rPr>
        <w:t>Члан 10.</w:t>
      </w:r>
    </w:p>
    <w:p w14:paraId="287A6DC6" w14:textId="7CFE9015" w:rsidR="00B733AE" w:rsidRPr="002B2519" w:rsidRDefault="00B733AE" w:rsidP="00B733AE">
      <w:pPr>
        <w:rPr>
          <w:sz w:val="24"/>
          <w:szCs w:val="24"/>
        </w:rPr>
      </w:pPr>
      <w:r w:rsidRPr="002B2519">
        <w:rPr>
          <w:sz w:val="24"/>
          <w:szCs w:val="24"/>
        </w:rPr>
        <w:t>Ова</w:t>
      </w:r>
      <w:r w:rsidR="008D5C79" w:rsidRPr="002B2519">
        <w:rPr>
          <w:sz w:val="24"/>
          <w:szCs w:val="24"/>
          <w:lang w:val="sr-Cyrl-RS"/>
        </w:rPr>
        <w:t>ј</w:t>
      </w:r>
      <w:r w:rsidRPr="002B2519">
        <w:rPr>
          <w:sz w:val="24"/>
          <w:szCs w:val="24"/>
        </w:rPr>
        <w:t xml:space="preserve"> </w:t>
      </w:r>
      <w:r w:rsidR="008D5C79" w:rsidRPr="002B2519">
        <w:rPr>
          <w:sz w:val="24"/>
          <w:szCs w:val="24"/>
          <w:lang w:val="sr-Cyrl-RS"/>
        </w:rPr>
        <w:t>Правилник</w:t>
      </w:r>
      <w:r w:rsidRPr="002B2519">
        <w:rPr>
          <w:sz w:val="24"/>
          <w:szCs w:val="24"/>
        </w:rPr>
        <w:t xml:space="preserve"> ступа на снагу</w:t>
      </w:r>
      <w:r w:rsidR="002B2519" w:rsidRPr="002B2519">
        <w:rPr>
          <w:sz w:val="24"/>
          <w:szCs w:val="24"/>
          <w:lang w:val="sr-Cyrl-RS"/>
        </w:rPr>
        <w:t xml:space="preserve"> даном доношења а</w:t>
      </w:r>
      <w:r w:rsidR="0029328F" w:rsidRPr="002B2519">
        <w:rPr>
          <w:sz w:val="24"/>
          <w:szCs w:val="24"/>
          <w:lang w:val="sr-Cyrl-RS"/>
        </w:rPr>
        <w:t xml:space="preserve"> примењује се </w:t>
      </w:r>
      <w:r w:rsidR="002B2519" w:rsidRPr="002B2519">
        <w:rPr>
          <w:sz w:val="24"/>
          <w:szCs w:val="24"/>
          <w:lang w:val="sr-Cyrl-RS"/>
        </w:rPr>
        <w:t>осмог</w:t>
      </w:r>
      <w:r w:rsidRPr="002B2519">
        <w:rPr>
          <w:sz w:val="24"/>
          <w:szCs w:val="24"/>
        </w:rPr>
        <w:t xml:space="preserve"> дана </w:t>
      </w:r>
      <w:r w:rsidR="0029328F" w:rsidRPr="002B2519">
        <w:rPr>
          <w:sz w:val="24"/>
          <w:szCs w:val="24"/>
          <w:lang w:val="sr-Cyrl-RS"/>
        </w:rPr>
        <w:t>од дана објављивања на огласним таблама и сајту Факултета.</w:t>
      </w:r>
    </w:p>
    <w:p w14:paraId="4677A2CD" w14:textId="331D7C04" w:rsidR="005061E0" w:rsidRPr="002B2519" w:rsidRDefault="002B2519" w:rsidP="002B2519">
      <w:pPr>
        <w:ind w:left="4678"/>
        <w:jc w:val="center"/>
        <w:rPr>
          <w:sz w:val="24"/>
          <w:szCs w:val="24"/>
          <w:lang w:val="sr-Cyrl-RS"/>
        </w:rPr>
      </w:pPr>
      <w:r w:rsidRPr="002B2519">
        <w:rPr>
          <w:sz w:val="24"/>
          <w:szCs w:val="24"/>
          <w:lang w:val="sr-Cyrl-RS"/>
        </w:rPr>
        <w:t>Наставно-научно веће</w:t>
      </w:r>
    </w:p>
    <w:p w14:paraId="0D2B7AF3" w14:textId="050D4FEC" w:rsidR="002B2519" w:rsidRPr="002B2519" w:rsidRDefault="002B2519" w:rsidP="002B2519">
      <w:pPr>
        <w:ind w:left="4678"/>
        <w:jc w:val="center"/>
        <w:rPr>
          <w:sz w:val="24"/>
          <w:szCs w:val="24"/>
          <w:lang w:val="sr-Cyrl-RS"/>
        </w:rPr>
      </w:pPr>
      <w:r w:rsidRPr="002B2519">
        <w:rPr>
          <w:sz w:val="24"/>
          <w:szCs w:val="24"/>
          <w:lang w:val="sr-Cyrl-RS"/>
        </w:rPr>
        <w:t>ПРЕДСЕДНИК</w:t>
      </w:r>
    </w:p>
    <w:p w14:paraId="73E22499" w14:textId="77777777" w:rsidR="00B733AE" w:rsidRPr="002B2519" w:rsidRDefault="0029328F" w:rsidP="002B2519">
      <w:pPr>
        <w:ind w:left="4678"/>
        <w:jc w:val="center"/>
        <w:rPr>
          <w:sz w:val="24"/>
          <w:szCs w:val="24"/>
          <w:lang w:val="sr-Cyrl-RS"/>
        </w:rPr>
      </w:pPr>
      <w:r w:rsidRPr="002B2519">
        <w:rPr>
          <w:sz w:val="24"/>
          <w:szCs w:val="24"/>
          <w:lang w:val="sr-Cyrl-RS"/>
        </w:rPr>
        <w:t>ДЕКАН</w:t>
      </w:r>
    </w:p>
    <w:p w14:paraId="1685F06E" w14:textId="77777777" w:rsidR="00B733AE" w:rsidRPr="0029328F" w:rsidRDefault="0029328F" w:rsidP="002B2519">
      <w:pPr>
        <w:ind w:left="4678"/>
        <w:jc w:val="center"/>
        <w:rPr>
          <w:lang w:val="sr-Cyrl-RS"/>
        </w:rPr>
      </w:pPr>
      <w:r w:rsidRPr="002B2519">
        <w:rPr>
          <w:sz w:val="24"/>
          <w:szCs w:val="24"/>
          <w:lang w:val="sr-Cyrl-RS"/>
        </w:rPr>
        <w:t>др Иван Манчев, ред. проф</w:t>
      </w:r>
      <w:r>
        <w:rPr>
          <w:lang w:val="sr-Cyrl-RS"/>
        </w:rPr>
        <w:t>.</w:t>
      </w:r>
    </w:p>
    <w:p w14:paraId="2261D338" w14:textId="77777777" w:rsidR="00DE549E" w:rsidRDefault="00DE549E">
      <w:pPr>
        <w:rPr>
          <w:rFonts w:cstheme="minorHAnsi"/>
          <w:b/>
          <w:snapToGrid w:val="0"/>
          <w:lang w:val="sr-Cyrl-CS"/>
        </w:rPr>
      </w:pPr>
      <w:r>
        <w:rPr>
          <w:rFonts w:cstheme="minorHAnsi"/>
          <w:b/>
          <w:snapToGrid w:val="0"/>
          <w:lang w:val="sr-Cyrl-CS"/>
        </w:rPr>
        <w:br w:type="page"/>
      </w:r>
    </w:p>
    <w:p w14:paraId="6ACEC013" w14:textId="56D41CCD" w:rsidR="008D5C79" w:rsidRDefault="008D5C79" w:rsidP="00497230">
      <w:pPr>
        <w:spacing w:after="0" w:line="240" w:lineRule="auto"/>
        <w:jc w:val="right"/>
        <w:rPr>
          <w:rFonts w:cstheme="minorHAnsi"/>
          <w:b/>
          <w:snapToGrid w:val="0"/>
          <w:lang w:val="sr-Cyrl-CS"/>
        </w:rPr>
      </w:pPr>
      <w:r>
        <w:rPr>
          <w:rFonts w:cstheme="minorHAnsi"/>
          <w:b/>
          <w:snapToGrid w:val="0"/>
          <w:lang w:val="sr-Cyrl-CS"/>
        </w:rPr>
        <w:lastRenderedPageBreak/>
        <w:t>ОБРАЗАЦ</w:t>
      </w:r>
    </w:p>
    <w:p w14:paraId="6F2193A1" w14:textId="77777777" w:rsidR="00A00E2F" w:rsidRDefault="00A00E2F" w:rsidP="00497230">
      <w:pPr>
        <w:spacing w:after="0" w:line="240" w:lineRule="auto"/>
        <w:rPr>
          <w:rFonts w:cstheme="minorHAnsi"/>
          <w:b/>
          <w:snapToGrid w:val="0"/>
          <w:lang w:val="sr-Cyrl-CS"/>
        </w:rPr>
      </w:pPr>
    </w:p>
    <w:p w14:paraId="18AB7C1C" w14:textId="2F6C7718" w:rsidR="000C5B19" w:rsidRPr="000C5B19" w:rsidRDefault="000C5B19" w:rsidP="00497230">
      <w:pPr>
        <w:spacing w:after="0" w:line="240" w:lineRule="auto"/>
        <w:rPr>
          <w:rFonts w:cstheme="minorHAnsi"/>
          <w:b/>
          <w:snapToGrid w:val="0"/>
          <w:lang w:val="sr-Cyrl-CS"/>
        </w:rPr>
      </w:pPr>
      <w:r w:rsidRPr="000C5B19">
        <w:rPr>
          <w:rFonts w:cstheme="minorHAnsi"/>
          <w:b/>
          <w:snapToGrid w:val="0"/>
          <w:lang w:val="sr-Cyrl-CS"/>
        </w:rPr>
        <w:t>Универзитет у Нишу</w:t>
      </w:r>
    </w:p>
    <w:p w14:paraId="05C50489" w14:textId="458F8EF7" w:rsidR="000C5B19" w:rsidRPr="000C5B19" w:rsidRDefault="000C5B19" w:rsidP="00497230">
      <w:pPr>
        <w:spacing w:after="0" w:line="240" w:lineRule="auto"/>
        <w:rPr>
          <w:rFonts w:cstheme="minorHAnsi"/>
          <w:b/>
          <w:snapToGrid w:val="0"/>
          <w:lang w:val="sr-Cyrl-CS"/>
        </w:rPr>
      </w:pPr>
      <w:r w:rsidRPr="000C5B19">
        <w:rPr>
          <w:rFonts w:cstheme="minorHAnsi"/>
          <w:b/>
          <w:snapToGrid w:val="0"/>
          <w:lang w:val="sr-Cyrl-CS"/>
        </w:rPr>
        <w:t xml:space="preserve">Природно-математички факултет </w:t>
      </w:r>
    </w:p>
    <w:p w14:paraId="724B9E62" w14:textId="0B34D02B" w:rsidR="000C5B19" w:rsidRDefault="000C5B19" w:rsidP="000C5B19">
      <w:pPr>
        <w:rPr>
          <w:rFonts w:cstheme="minorHAnsi"/>
          <w:b/>
          <w:snapToGrid w:val="0"/>
          <w:lang w:val="sr-Cyrl-CS"/>
        </w:rPr>
      </w:pPr>
    </w:p>
    <w:p w14:paraId="0422C942" w14:textId="77777777" w:rsidR="00A00E2F" w:rsidRPr="000C5B19" w:rsidRDefault="00A00E2F" w:rsidP="000C5B19">
      <w:pPr>
        <w:rPr>
          <w:rFonts w:cstheme="minorHAnsi"/>
          <w:b/>
          <w:snapToGrid w:val="0"/>
          <w:lang w:val="sr-Cyrl-CS"/>
        </w:rPr>
      </w:pPr>
    </w:p>
    <w:p w14:paraId="5A0812A8" w14:textId="77777777" w:rsidR="000C5B19" w:rsidRPr="000C5B19" w:rsidRDefault="000C5B19" w:rsidP="000C5B19">
      <w:pPr>
        <w:pStyle w:val="Heading1"/>
        <w:spacing w:before="0" w:after="0"/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0C5B19">
        <w:rPr>
          <w:rFonts w:asciiTheme="minorHAnsi" w:hAnsiTheme="minorHAnsi" w:cstheme="minorHAnsi"/>
          <w:sz w:val="22"/>
          <w:szCs w:val="22"/>
          <w:lang w:val="sr-Cyrl-CS"/>
        </w:rPr>
        <w:t>ЗАПИСНИК СА ОДРЖАНОГ ПРИСТУПНОГ ПРЕДАВАЊА</w:t>
      </w:r>
    </w:p>
    <w:p w14:paraId="02C09705" w14:textId="0B78EB7A" w:rsidR="000C5B19" w:rsidRPr="000C5B19" w:rsidRDefault="000C5B19" w:rsidP="000C5B19">
      <w:pPr>
        <w:jc w:val="center"/>
        <w:rPr>
          <w:rFonts w:cstheme="minorHAnsi"/>
          <w:b/>
          <w:lang w:val="sr-Cyrl-CS"/>
        </w:rPr>
      </w:pPr>
      <w:r w:rsidRPr="000C5B19">
        <w:rPr>
          <w:rFonts w:cstheme="minorHAnsi"/>
          <w:b/>
          <w:lang w:val="sr-Cyrl-CS"/>
        </w:rPr>
        <w:t xml:space="preserve">         за избор у звање </w:t>
      </w:r>
      <w:r w:rsidRPr="000C5B19">
        <w:rPr>
          <w:rFonts w:cstheme="minorHAnsi"/>
          <w:u w:val="single"/>
          <w:lang w:val="sr-Cyrl-CS"/>
        </w:rPr>
        <w:t>__</w:t>
      </w:r>
      <w:r w:rsidR="00A00E2F">
        <w:rPr>
          <w:rFonts w:cstheme="minorHAnsi"/>
          <w:u w:val="single"/>
          <w:lang w:val="sr-Cyrl-CS"/>
        </w:rPr>
        <w:t>____________</w:t>
      </w:r>
      <w:r w:rsidRPr="000C5B19">
        <w:rPr>
          <w:rFonts w:cstheme="minorHAnsi"/>
          <w:b/>
          <w:u w:val="single"/>
          <w:lang w:val="sr-Cyrl-CS"/>
        </w:rPr>
        <w:t xml:space="preserve">   </w:t>
      </w:r>
      <w:r w:rsidRPr="000C5B19">
        <w:rPr>
          <w:rFonts w:cstheme="minorHAnsi"/>
          <w:b/>
          <w:lang w:val="sr-Cyrl-CS"/>
        </w:rPr>
        <w:t xml:space="preserve">  за ужу научну област</w:t>
      </w:r>
      <w:r w:rsidR="008D5C79">
        <w:rPr>
          <w:rFonts w:cstheme="minorHAnsi"/>
          <w:b/>
          <w:lang w:val="sr-Cyrl-CS"/>
        </w:rPr>
        <w:t>________</w:t>
      </w:r>
      <w:r w:rsidR="00A00E2F">
        <w:rPr>
          <w:rFonts w:cstheme="minorHAnsi"/>
          <w:b/>
          <w:lang w:val="sr-Cyrl-CS"/>
        </w:rPr>
        <w:t>____</w:t>
      </w:r>
      <w:r w:rsidR="008D5C79">
        <w:rPr>
          <w:rFonts w:cstheme="minorHAnsi"/>
          <w:b/>
          <w:lang w:val="sr-Cyrl-CS"/>
        </w:rPr>
        <w:t>____</w:t>
      </w:r>
    </w:p>
    <w:p w14:paraId="29C5254D" w14:textId="77777777" w:rsidR="00A00E2F" w:rsidRDefault="00A00E2F" w:rsidP="00A00E2F">
      <w:pPr>
        <w:spacing w:after="0" w:line="240" w:lineRule="auto"/>
        <w:ind w:firstLine="720"/>
        <w:jc w:val="both"/>
        <w:rPr>
          <w:rFonts w:cstheme="minorHAnsi"/>
          <w:bCs/>
          <w:lang w:val="sr-Cyrl-CS"/>
        </w:rPr>
      </w:pPr>
    </w:p>
    <w:p w14:paraId="6DE9D9FF" w14:textId="7B5C4D38" w:rsidR="000C5B19" w:rsidRDefault="000C5B19" w:rsidP="00A00E2F">
      <w:pPr>
        <w:spacing w:after="0" w:line="240" w:lineRule="auto"/>
        <w:ind w:firstLine="720"/>
        <w:jc w:val="both"/>
        <w:rPr>
          <w:rFonts w:cstheme="minorHAnsi"/>
          <w:lang w:val="sr-Cyrl-CS"/>
        </w:rPr>
      </w:pPr>
      <w:r w:rsidRPr="000C5B19">
        <w:rPr>
          <w:rFonts w:cstheme="minorHAnsi"/>
          <w:bCs/>
          <w:lang w:val="sr-Cyrl-CS"/>
        </w:rPr>
        <w:t xml:space="preserve">Одлуком </w:t>
      </w:r>
      <w:r w:rsidR="00D20C06">
        <w:rPr>
          <w:rFonts w:cstheme="minorHAnsi"/>
          <w:bCs/>
          <w:lang w:val="sr-Cyrl-CS"/>
        </w:rPr>
        <w:t>декана</w:t>
      </w:r>
      <w:r w:rsidRPr="000C5B19">
        <w:rPr>
          <w:rFonts w:cstheme="minorHAnsi"/>
          <w:bCs/>
          <w:lang w:val="sr-Cyrl-CS"/>
        </w:rPr>
        <w:t xml:space="preserve"> </w:t>
      </w:r>
      <w:r w:rsidR="00D20C06">
        <w:rPr>
          <w:rFonts w:cstheme="minorHAnsi"/>
          <w:bCs/>
          <w:lang w:val="sr-Cyrl-CS"/>
        </w:rPr>
        <w:t>Природ</w:t>
      </w:r>
      <w:r w:rsidR="008D5C79">
        <w:rPr>
          <w:rFonts w:cstheme="minorHAnsi"/>
          <w:bCs/>
          <w:lang w:val="sr-Cyrl-CS"/>
        </w:rPr>
        <w:t>н</w:t>
      </w:r>
      <w:r w:rsidR="00D20C06">
        <w:rPr>
          <w:rFonts w:cstheme="minorHAnsi"/>
          <w:bCs/>
          <w:lang w:val="sr-Cyrl-CS"/>
        </w:rPr>
        <w:t>о</w:t>
      </w:r>
      <w:r w:rsidR="008D5C79">
        <w:rPr>
          <w:rFonts w:cstheme="minorHAnsi"/>
          <w:bCs/>
          <w:lang w:val="sr-Cyrl-CS"/>
        </w:rPr>
        <w:t>-математичког</w:t>
      </w:r>
      <w:r w:rsidRPr="000C5B19">
        <w:rPr>
          <w:rFonts w:cstheme="minorHAnsi"/>
          <w:bCs/>
          <w:lang w:val="sr-Cyrl-CS"/>
        </w:rPr>
        <w:t xml:space="preserve"> факултета у </w:t>
      </w:r>
      <w:r w:rsidR="008D5C79">
        <w:rPr>
          <w:rFonts w:cstheme="minorHAnsi"/>
          <w:bCs/>
          <w:lang w:val="sr-Cyrl-CS"/>
        </w:rPr>
        <w:t>Нишу</w:t>
      </w:r>
      <w:r w:rsidRPr="000C5B19">
        <w:rPr>
          <w:rFonts w:cstheme="minorHAnsi"/>
          <w:bCs/>
          <w:lang w:val="sr-Cyrl-CS"/>
        </w:rPr>
        <w:t xml:space="preserve"> </w:t>
      </w:r>
      <w:r w:rsidRPr="000C5B19">
        <w:rPr>
          <w:rFonts w:cstheme="minorHAnsi"/>
          <w:bCs/>
          <w:u w:val="single"/>
          <w:lang w:val="sr-Cyrl-CS"/>
        </w:rPr>
        <w:t>бр.</w:t>
      </w:r>
      <w:r w:rsidR="008D5C79">
        <w:rPr>
          <w:rFonts w:cstheme="minorHAnsi"/>
          <w:bCs/>
          <w:u w:val="single"/>
          <w:lang w:val="sr-Cyrl-RS"/>
        </w:rPr>
        <w:t>___________</w:t>
      </w:r>
      <w:r w:rsidRPr="000C5B19">
        <w:rPr>
          <w:rFonts w:cstheme="minorHAnsi"/>
          <w:bCs/>
          <w:lang w:val="sr-Cyrl-CS"/>
        </w:rPr>
        <w:t xml:space="preserve"> од </w:t>
      </w:r>
      <w:r w:rsidRPr="000C5B19">
        <w:rPr>
          <w:rFonts w:cstheme="minorHAnsi"/>
          <w:u w:val="single"/>
          <w:lang w:val="sr-Cyrl-CS"/>
        </w:rPr>
        <w:t xml:space="preserve"> </w:t>
      </w:r>
      <w:r w:rsidR="008D5C79">
        <w:rPr>
          <w:rFonts w:cstheme="minorHAnsi"/>
          <w:u w:val="single"/>
          <w:lang w:val="sr-Cyrl-CS"/>
        </w:rPr>
        <w:t>__________</w:t>
      </w:r>
      <w:r w:rsidRPr="000C5B19">
        <w:rPr>
          <w:rFonts w:cstheme="minorHAnsi"/>
          <w:u w:val="single"/>
          <w:lang w:val="sr-Cyrl-CS"/>
        </w:rPr>
        <w:t>.</w:t>
      </w:r>
      <w:r w:rsidRPr="000C5B19">
        <w:rPr>
          <w:rFonts w:cstheme="minorHAnsi"/>
          <w:lang w:val="sr-Cyrl-CS"/>
        </w:rPr>
        <w:t xml:space="preserve"> године, а по објављеном конкурсу у листу Послови број </w:t>
      </w:r>
      <w:r w:rsidR="008D5C79">
        <w:rPr>
          <w:rFonts w:cstheme="minorHAnsi"/>
          <w:u w:val="single"/>
          <w:lang w:val="sr-Cyrl-CS"/>
        </w:rPr>
        <w:t>____</w:t>
      </w:r>
      <w:r w:rsidRPr="000C5B19">
        <w:rPr>
          <w:rFonts w:cstheme="minorHAnsi"/>
          <w:lang w:val="sr-Cyrl-CS"/>
        </w:rPr>
        <w:t xml:space="preserve"> од </w:t>
      </w:r>
      <w:r w:rsidR="008D5C79">
        <w:rPr>
          <w:rFonts w:cstheme="minorHAnsi"/>
          <w:u w:val="single"/>
          <w:lang w:val="sr-Cyrl-CS"/>
        </w:rPr>
        <w:t>_____</w:t>
      </w:r>
      <w:r w:rsidR="00A00E2F">
        <w:rPr>
          <w:rFonts w:cstheme="minorHAnsi"/>
          <w:u w:val="single"/>
          <w:lang w:val="sr-Cyrl-CS"/>
        </w:rPr>
        <w:t xml:space="preserve">. </w:t>
      </w:r>
      <w:r w:rsidRPr="000C5B19">
        <w:rPr>
          <w:rFonts w:cstheme="minorHAnsi"/>
          <w:lang w:val="sr-Cyrl-CS"/>
        </w:rPr>
        <w:t xml:space="preserve">године за избор </w:t>
      </w:r>
      <w:r w:rsidRPr="00A00E2F">
        <w:rPr>
          <w:rFonts w:cstheme="minorHAnsi"/>
          <w:lang w:val="sr-Cyrl-CS"/>
        </w:rPr>
        <w:t>једног наставника у звањ</w:t>
      </w:r>
      <w:r w:rsidR="00D20C06" w:rsidRPr="00A00E2F">
        <w:rPr>
          <w:rFonts w:cstheme="minorHAnsi"/>
          <w:lang w:val="sr-Cyrl-CS"/>
        </w:rPr>
        <w:t>е</w:t>
      </w:r>
      <w:r w:rsidR="00D20C06">
        <w:rPr>
          <w:rFonts w:cstheme="minorHAnsi"/>
          <w:u w:val="single"/>
          <w:lang w:val="sr-Cyrl-CS"/>
        </w:rPr>
        <w:t>____</w:t>
      </w:r>
      <w:r w:rsidRPr="000C5B19">
        <w:rPr>
          <w:rFonts w:cstheme="minorHAnsi"/>
          <w:u w:val="single"/>
          <w:lang w:val="sr-Cyrl-CS"/>
        </w:rPr>
        <w:t xml:space="preserve"> </w:t>
      </w:r>
      <w:r w:rsidR="008D5C79">
        <w:rPr>
          <w:rFonts w:cstheme="minorHAnsi"/>
          <w:u w:val="single"/>
          <w:lang w:val="sr-Cyrl-CS"/>
        </w:rPr>
        <w:t>___</w:t>
      </w:r>
      <w:r w:rsidR="00A00E2F">
        <w:rPr>
          <w:rFonts w:cstheme="minorHAnsi"/>
          <w:u w:val="single"/>
          <w:lang w:val="sr-Cyrl-CS"/>
        </w:rPr>
        <w:t>___</w:t>
      </w:r>
      <w:r w:rsidR="008D5C79">
        <w:rPr>
          <w:rFonts w:cstheme="minorHAnsi"/>
          <w:u w:val="single"/>
          <w:lang w:val="sr-Cyrl-CS"/>
        </w:rPr>
        <w:t>__</w:t>
      </w:r>
      <w:r w:rsidRPr="000C5B19">
        <w:rPr>
          <w:rFonts w:cstheme="minorHAnsi"/>
          <w:lang w:val="sr-Cyrl-CS"/>
        </w:rPr>
        <w:t xml:space="preserve"> за ужу научну област </w:t>
      </w:r>
      <w:r w:rsidR="008D5C79">
        <w:rPr>
          <w:rFonts w:cstheme="minorHAnsi"/>
          <w:u w:val="single"/>
          <w:lang w:val="sr-Cyrl-CS"/>
        </w:rPr>
        <w:t>______</w:t>
      </w:r>
      <w:r w:rsidR="00D20C06">
        <w:rPr>
          <w:rFonts w:cstheme="minorHAnsi"/>
          <w:u w:val="single"/>
          <w:lang w:val="sr-Cyrl-CS"/>
        </w:rPr>
        <w:t>________</w:t>
      </w:r>
      <w:r w:rsidR="008D5C79">
        <w:rPr>
          <w:rFonts w:cstheme="minorHAnsi"/>
          <w:u w:val="single"/>
          <w:lang w:val="sr-Cyrl-CS"/>
        </w:rPr>
        <w:t xml:space="preserve">_ </w:t>
      </w:r>
      <w:r w:rsidRPr="000C5B19">
        <w:rPr>
          <w:rFonts w:cstheme="minorHAnsi"/>
          <w:lang w:val="sr-Cyrl-CS"/>
        </w:rPr>
        <w:t xml:space="preserve">формирана је Комисија за </w:t>
      </w:r>
      <w:r w:rsidR="00D20C06">
        <w:rPr>
          <w:rFonts w:cstheme="minorHAnsi"/>
          <w:lang w:val="sr-Cyrl-CS"/>
        </w:rPr>
        <w:t>оцену приступног предавања</w:t>
      </w:r>
      <w:r w:rsidR="00A00E2F">
        <w:rPr>
          <w:rFonts w:cstheme="minorHAnsi"/>
          <w:lang w:val="sr-Cyrl-CS"/>
        </w:rPr>
        <w:t xml:space="preserve"> (у даљем тексту: Комисија)</w:t>
      </w:r>
      <w:r w:rsidR="00D20C06">
        <w:rPr>
          <w:rFonts w:cstheme="minorHAnsi"/>
          <w:lang w:val="sr-Cyrl-CS"/>
        </w:rPr>
        <w:t>,</w:t>
      </w:r>
      <w:r w:rsidRPr="000C5B19">
        <w:rPr>
          <w:rFonts w:cstheme="minorHAnsi"/>
          <w:lang w:val="sr-Cyrl-CS"/>
        </w:rPr>
        <w:t xml:space="preserve"> у саставу:</w:t>
      </w:r>
    </w:p>
    <w:p w14:paraId="75AF45BE" w14:textId="77777777" w:rsidR="00A00E2F" w:rsidRPr="000C5B19" w:rsidRDefault="00A00E2F" w:rsidP="00A00E2F">
      <w:pPr>
        <w:spacing w:after="0" w:line="240" w:lineRule="auto"/>
        <w:ind w:firstLine="720"/>
        <w:jc w:val="both"/>
        <w:rPr>
          <w:rFonts w:cstheme="minorHAnsi"/>
          <w:lang w:val="sr-Cyrl-CS"/>
        </w:rPr>
      </w:pPr>
    </w:p>
    <w:p w14:paraId="3F5D0F96" w14:textId="737C981A" w:rsidR="000C5B19" w:rsidRPr="000C5B19" w:rsidRDefault="000C5B19" w:rsidP="00A00E2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val="sr-Cyrl-CS"/>
        </w:rPr>
      </w:pPr>
      <w:r w:rsidRPr="000C5B19">
        <w:rPr>
          <w:rFonts w:cstheme="minorHAnsi"/>
          <w:lang w:val="sr-Cyrl-CS"/>
        </w:rPr>
        <w:t xml:space="preserve">др </w:t>
      </w:r>
      <w:r w:rsidR="008D5C79">
        <w:rPr>
          <w:rFonts w:cstheme="minorHAnsi"/>
          <w:lang w:val="sr-Cyrl-CS"/>
        </w:rPr>
        <w:t>_________________</w:t>
      </w:r>
      <w:r w:rsidRPr="000C5B19">
        <w:rPr>
          <w:rFonts w:cstheme="minorHAnsi"/>
          <w:lang w:val="sr-Cyrl-CS"/>
        </w:rPr>
        <w:t xml:space="preserve">, </w:t>
      </w:r>
      <w:r w:rsidR="00497230">
        <w:rPr>
          <w:rFonts w:cstheme="minorHAnsi"/>
          <w:lang w:val="sr-Cyrl-CS"/>
        </w:rPr>
        <w:t>ред. проф./ван. проф./доц.</w:t>
      </w:r>
      <w:r w:rsidRPr="000C5B19">
        <w:rPr>
          <w:rFonts w:cstheme="minorHAnsi"/>
          <w:lang w:val="sr-Cyrl-CS"/>
        </w:rPr>
        <w:t xml:space="preserve"> </w:t>
      </w:r>
      <w:r w:rsidR="008D5C79">
        <w:rPr>
          <w:rFonts w:cstheme="minorHAnsi"/>
          <w:lang w:val="sr-Cyrl-CS"/>
        </w:rPr>
        <w:t>Природно-математичког</w:t>
      </w:r>
      <w:r w:rsidRPr="000C5B19">
        <w:rPr>
          <w:rFonts w:cstheme="minorHAnsi"/>
          <w:lang w:val="sr-Cyrl-CS"/>
        </w:rPr>
        <w:t xml:space="preserve"> факултета у </w:t>
      </w:r>
      <w:r w:rsidR="008D5C79">
        <w:rPr>
          <w:rFonts w:cstheme="minorHAnsi"/>
          <w:lang w:val="sr-Cyrl-CS"/>
        </w:rPr>
        <w:t>Нишу</w:t>
      </w:r>
      <w:r w:rsidRPr="000C5B19">
        <w:rPr>
          <w:rFonts w:cstheme="minorHAnsi"/>
          <w:lang w:val="sr-Cyrl-CS"/>
        </w:rPr>
        <w:t>, председник</w:t>
      </w:r>
    </w:p>
    <w:p w14:paraId="702BC262" w14:textId="4D9F7B8F" w:rsidR="008D5C79" w:rsidRPr="000C5B19" w:rsidRDefault="008D5C79" w:rsidP="00A00E2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val="sr-Cyrl-CS"/>
        </w:rPr>
      </w:pPr>
      <w:r w:rsidRPr="000C5B19">
        <w:rPr>
          <w:rFonts w:cstheme="minorHAnsi"/>
          <w:lang w:val="sr-Cyrl-CS"/>
        </w:rPr>
        <w:t xml:space="preserve">др </w:t>
      </w:r>
      <w:r>
        <w:rPr>
          <w:rFonts w:cstheme="minorHAnsi"/>
          <w:lang w:val="sr-Cyrl-CS"/>
        </w:rPr>
        <w:t>_________________</w:t>
      </w:r>
      <w:r w:rsidRPr="000C5B19">
        <w:rPr>
          <w:rFonts w:cstheme="minorHAnsi"/>
          <w:lang w:val="sr-Cyrl-CS"/>
        </w:rPr>
        <w:t xml:space="preserve">, </w:t>
      </w:r>
      <w:r w:rsidR="00497230">
        <w:rPr>
          <w:rFonts w:cstheme="minorHAnsi"/>
          <w:lang w:val="sr-Cyrl-CS"/>
        </w:rPr>
        <w:t>ред. проф./ван. проф./доц.</w:t>
      </w:r>
      <w:r w:rsidR="00497230" w:rsidRPr="000C5B19">
        <w:rPr>
          <w:rFonts w:cstheme="minorHAnsi"/>
          <w:lang w:val="sr-Cyrl-CS"/>
        </w:rPr>
        <w:t xml:space="preserve"> </w:t>
      </w:r>
      <w:r>
        <w:rPr>
          <w:rFonts w:cstheme="minorHAnsi"/>
          <w:lang w:val="sr-Cyrl-CS"/>
        </w:rPr>
        <w:t>Природно-математичког</w:t>
      </w:r>
      <w:r w:rsidRPr="000C5B19">
        <w:rPr>
          <w:rFonts w:cstheme="minorHAnsi"/>
          <w:lang w:val="sr-Cyrl-CS"/>
        </w:rPr>
        <w:t xml:space="preserve"> факултета у </w:t>
      </w:r>
      <w:r>
        <w:rPr>
          <w:rFonts w:cstheme="minorHAnsi"/>
          <w:lang w:val="sr-Cyrl-CS"/>
        </w:rPr>
        <w:t>Нишу</w:t>
      </w:r>
      <w:r w:rsidR="00497230">
        <w:rPr>
          <w:rFonts w:cstheme="minorHAnsi"/>
          <w:lang w:val="sr-Cyrl-CS"/>
        </w:rPr>
        <w:t>,</w:t>
      </w:r>
    </w:p>
    <w:p w14:paraId="59CD2216" w14:textId="77BBBB02" w:rsidR="008D5C79" w:rsidRPr="000C5B19" w:rsidRDefault="008D5C79" w:rsidP="00A00E2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val="sr-Cyrl-CS"/>
        </w:rPr>
      </w:pPr>
      <w:r w:rsidRPr="000C5B19">
        <w:rPr>
          <w:rFonts w:cstheme="minorHAnsi"/>
          <w:lang w:val="sr-Cyrl-CS"/>
        </w:rPr>
        <w:t xml:space="preserve">др </w:t>
      </w:r>
      <w:r>
        <w:rPr>
          <w:rFonts w:cstheme="minorHAnsi"/>
          <w:lang w:val="sr-Cyrl-CS"/>
        </w:rPr>
        <w:t>_________________</w:t>
      </w:r>
      <w:r w:rsidRPr="000C5B19">
        <w:rPr>
          <w:rFonts w:cstheme="minorHAnsi"/>
          <w:lang w:val="sr-Cyrl-CS"/>
        </w:rPr>
        <w:t xml:space="preserve">, </w:t>
      </w:r>
      <w:r w:rsidR="00497230">
        <w:rPr>
          <w:rFonts w:cstheme="minorHAnsi"/>
          <w:lang w:val="sr-Cyrl-CS"/>
        </w:rPr>
        <w:t>ред. проф./ван. проф./доц.</w:t>
      </w:r>
      <w:r w:rsidR="00497230" w:rsidRPr="000C5B19">
        <w:rPr>
          <w:rFonts w:cstheme="minorHAnsi"/>
          <w:lang w:val="sr-Cyrl-CS"/>
        </w:rPr>
        <w:t xml:space="preserve"> </w:t>
      </w:r>
      <w:r>
        <w:rPr>
          <w:rFonts w:cstheme="minorHAnsi"/>
          <w:lang w:val="sr-Cyrl-CS"/>
        </w:rPr>
        <w:t>Природно-математичког</w:t>
      </w:r>
      <w:r w:rsidRPr="000C5B19">
        <w:rPr>
          <w:rFonts w:cstheme="minorHAnsi"/>
          <w:lang w:val="sr-Cyrl-CS"/>
        </w:rPr>
        <w:t xml:space="preserve"> факултета у </w:t>
      </w:r>
      <w:r>
        <w:rPr>
          <w:rFonts w:cstheme="minorHAnsi"/>
          <w:lang w:val="sr-Cyrl-CS"/>
        </w:rPr>
        <w:t>Нишу</w:t>
      </w:r>
      <w:r w:rsidR="00497230">
        <w:rPr>
          <w:rFonts w:cstheme="minorHAnsi"/>
          <w:lang w:val="sr-Cyrl-CS"/>
        </w:rPr>
        <w:t>.</w:t>
      </w:r>
    </w:p>
    <w:p w14:paraId="2DA182D4" w14:textId="77777777" w:rsidR="000C5B19" w:rsidRPr="000C5B19" w:rsidRDefault="000C5B19" w:rsidP="00A00E2F">
      <w:pPr>
        <w:spacing w:after="0" w:line="240" w:lineRule="auto"/>
        <w:ind w:left="360" w:firstLine="720"/>
        <w:jc w:val="both"/>
        <w:rPr>
          <w:rFonts w:cstheme="minorHAnsi"/>
          <w:lang w:val="sr-Cyrl-CS"/>
        </w:rPr>
      </w:pPr>
    </w:p>
    <w:p w14:paraId="2824DAE1" w14:textId="4F316308" w:rsidR="000C5B19" w:rsidRPr="000C5B19" w:rsidRDefault="000C5B19" w:rsidP="00A00E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sr-Cyrl-CS"/>
        </w:rPr>
      </w:pPr>
      <w:r w:rsidRPr="000C5B19">
        <w:rPr>
          <w:rFonts w:cstheme="minorHAnsi"/>
          <w:lang w:val="sr-Cyrl-CS"/>
        </w:rPr>
        <w:t xml:space="preserve">Сагласно Правилнику о извођењу приступног предавања на </w:t>
      </w:r>
      <w:r w:rsidR="00497230">
        <w:rPr>
          <w:rFonts w:cstheme="minorHAnsi"/>
          <w:lang w:val="sr-Cyrl-CS"/>
        </w:rPr>
        <w:t>Природно-математичком</w:t>
      </w:r>
      <w:r w:rsidRPr="000C5B19">
        <w:rPr>
          <w:rFonts w:cstheme="minorHAnsi"/>
          <w:lang w:val="sr-Cyrl-CS"/>
        </w:rPr>
        <w:t xml:space="preserve"> факултету у </w:t>
      </w:r>
      <w:r w:rsidR="00497230">
        <w:rPr>
          <w:rFonts w:cstheme="minorHAnsi"/>
          <w:lang w:val="sr-Cyrl-CS"/>
        </w:rPr>
        <w:t>Нишу</w:t>
      </w:r>
      <w:r w:rsidRPr="000C5B19">
        <w:rPr>
          <w:rFonts w:cstheme="minorHAnsi"/>
          <w:lang w:val="sr-Cyrl-CS"/>
        </w:rPr>
        <w:t xml:space="preserve">, сви пријављени кандидати који испуњавају услове конкурса су обавештени о датуму и месту одржавања приступног предавања одлуком </w:t>
      </w:r>
      <w:r w:rsidR="00A00E2F">
        <w:rPr>
          <w:rFonts w:cstheme="minorHAnsi"/>
          <w:lang w:val="sr-Cyrl-CS"/>
        </w:rPr>
        <w:t>Комисије</w:t>
      </w:r>
      <w:r w:rsidRPr="000C5B19">
        <w:rPr>
          <w:rFonts w:cstheme="minorHAnsi"/>
          <w:lang w:val="sr-Cyrl-CS"/>
        </w:rPr>
        <w:t xml:space="preserve"> бр. </w:t>
      </w:r>
      <w:r w:rsidR="00497230">
        <w:rPr>
          <w:rFonts w:cstheme="minorHAnsi"/>
          <w:u w:val="single"/>
          <w:lang w:val="sr-Cyrl-RS"/>
        </w:rPr>
        <w:t>_______</w:t>
      </w:r>
      <w:r w:rsidRPr="000C5B19">
        <w:rPr>
          <w:rFonts w:cstheme="minorHAnsi"/>
          <w:lang w:val="sr-Cyrl-CS"/>
        </w:rPr>
        <w:t xml:space="preserve">од </w:t>
      </w:r>
      <w:r w:rsidR="00497230">
        <w:rPr>
          <w:rFonts w:cstheme="minorHAnsi"/>
          <w:u w:val="single"/>
          <w:lang w:val="sr-Cyrl-RS"/>
        </w:rPr>
        <w:t>__________</w:t>
      </w:r>
      <w:r w:rsidRPr="000C5B19">
        <w:rPr>
          <w:rFonts w:cstheme="minorHAnsi"/>
          <w:lang w:val="sr-Cyrl-CS"/>
        </w:rPr>
        <w:t xml:space="preserve"> године, која је објављена на сајту Факултета дана</w:t>
      </w:r>
      <w:r w:rsidRPr="000C5B19">
        <w:rPr>
          <w:rFonts w:cstheme="minorHAnsi"/>
          <w:u w:val="single"/>
          <w:lang w:val="sr-Cyrl-CS"/>
        </w:rPr>
        <w:t xml:space="preserve"> </w:t>
      </w:r>
      <w:r w:rsidR="00497230">
        <w:rPr>
          <w:rFonts w:cstheme="minorHAnsi"/>
          <w:u w:val="single"/>
          <w:lang w:val="sr-Cyrl-RS"/>
        </w:rPr>
        <w:t>_________</w:t>
      </w:r>
      <w:r w:rsidRPr="000C5B19">
        <w:rPr>
          <w:rFonts w:cstheme="minorHAnsi"/>
          <w:u w:val="single"/>
          <w:lang w:val="sr-Cyrl-CS"/>
        </w:rPr>
        <w:t xml:space="preserve"> </w:t>
      </w:r>
      <w:r w:rsidRPr="000C5B19">
        <w:rPr>
          <w:rFonts w:cstheme="minorHAnsi"/>
          <w:lang w:val="sr-Cyrl-CS"/>
        </w:rPr>
        <w:t xml:space="preserve">године. </w:t>
      </w:r>
    </w:p>
    <w:p w14:paraId="28EDB7BE" w14:textId="77777777" w:rsidR="000C5B19" w:rsidRPr="000C5B19" w:rsidRDefault="000C5B19" w:rsidP="00A00E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sr-Cyrl-CS"/>
        </w:rPr>
      </w:pPr>
      <w:r w:rsidRPr="000C5B19">
        <w:rPr>
          <w:rFonts w:cstheme="minorHAnsi"/>
          <w:lang w:val="sr-Cyrl-CS"/>
        </w:rPr>
        <w:t xml:space="preserve">Тема приступног предавања је за све пријављене кандидате била: </w:t>
      </w:r>
    </w:p>
    <w:p w14:paraId="42AEAADF" w14:textId="5C76BD29" w:rsidR="000C5B19" w:rsidRDefault="000C5B19" w:rsidP="00A00E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/>
          <w:i/>
          <w:lang w:val="sr-Cyrl-CS"/>
        </w:rPr>
      </w:pPr>
      <w:r w:rsidRPr="000C5B19">
        <w:rPr>
          <w:rFonts w:cstheme="minorHAnsi"/>
          <w:lang w:val="sr-Cyrl-CS"/>
        </w:rPr>
        <w:t>„</w:t>
      </w:r>
      <w:r w:rsidR="008D5C79">
        <w:rPr>
          <w:rFonts w:cstheme="minorHAnsi"/>
          <w:b/>
          <w:i/>
          <w:lang w:val="sr-Cyrl-CS"/>
        </w:rPr>
        <w:t>__________________________________________</w:t>
      </w:r>
      <w:r w:rsidR="00A00E2F">
        <w:rPr>
          <w:rFonts w:cstheme="minorHAnsi"/>
          <w:b/>
          <w:i/>
          <w:lang w:val="sr-Cyrl-CS"/>
        </w:rPr>
        <w:t>_____________________________</w:t>
      </w:r>
      <w:r w:rsidR="008D5C79">
        <w:rPr>
          <w:rFonts w:cstheme="minorHAnsi"/>
          <w:b/>
          <w:i/>
          <w:lang w:val="sr-Cyrl-CS"/>
        </w:rPr>
        <w:t>____</w:t>
      </w:r>
      <w:r w:rsidRPr="000C5B19">
        <w:rPr>
          <w:rFonts w:cstheme="minorHAnsi"/>
          <w:b/>
          <w:i/>
          <w:lang w:val="sr-Cyrl-CS"/>
        </w:rPr>
        <w:t>“</w:t>
      </w:r>
    </w:p>
    <w:p w14:paraId="7A27A319" w14:textId="77777777" w:rsidR="00497230" w:rsidRPr="00A00E2F" w:rsidRDefault="00497230" w:rsidP="00A00E2F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14:paraId="41DE055A" w14:textId="41DC8284" w:rsidR="000C5B19" w:rsidRPr="000C5B19" w:rsidRDefault="000C5B19" w:rsidP="00A00E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sr-Cyrl-CS"/>
        </w:rPr>
      </w:pPr>
      <w:r w:rsidRPr="000C5B19">
        <w:rPr>
          <w:rFonts w:cstheme="minorHAnsi"/>
          <w:lang w:val="sr-Cyrl-CS"/>
        </w:rPr>
        <w:t xml:space="preserve">Јавно приступно предавање је одржано дана </w:t>
      </w:r>
      <w:r w:rsidR="00497230">
        <w:rPr>
          <w:rFonts w:cstheme="minorHAnsi"/>
          <w:u w:val="single"/>
          <w:lang w:val="sr-Cyrl-CS"/>
        </w:rPr>
        <w:t>_________</w:t>
      </w:r>
      <w:r w:rsidRPr="000C5B19">
        <w:rPr>
          <w:rFonts w:cstheme="minorHAnsi"/>
          <w:u w:val="single"/>
          <w:lang w:val="sr-Cyrl-CS"/>
        </w:rPr>
        <w:t xml:space="preserve"> </w:t>
      </w:r>
      <w:r w:rsidRPr="000C5B19">
        <w:rPr>
          <w:rFonts w:cstheme="minorHAnsi"/>
          <w:lang w:val="sr-Cyrl-CS"/>
        </w:rPr>
        <w:t xml:space="preserve">године у сали </w:t>
      </w:r>
      <w:r w:rsidR="00497230">
        <w:rPr>
          <w:rFonts w:cstheme="minorHAnsi"/>
          <w:u w:val="single"/>
          <w:lang w:val="sr-Cyrl-CS"/>
        </w:rPr>
        <w:t>__________</w:t>
      </w:r>
      <w:r w:rsidRPr="000C5B19">
        <w:rPr>
          <w:rFonts w:cstheme="minorHAnsi"/>
          <w:lang w:val="sr-Cyrl-CS"/>
        </w:rPr>
        <w:t>Факултета.</w:t>
      </w:r>
    </w:p>
    <w:p w14:paraId="7D802D73" w14:textId="77777777" w:rsidR="000C5B19" w:rsidRPr="000C5B19" w:rsidRDefault="000C5B19" w:rsidP="00A00E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sr-Cyrl-CS"/>
        </w:rPr>
      </w:pPr>
      <w:r w:rsidRPr="000C5B19">
        <w:rPr>
          <w:rFonts w:cstheme="minorHAnsi"/>
          <w:lang w:val="sr-Cyrl-CS"/>
        </w:rPr>
        <w:t xml:space="preserve">Кандидати су приступна предавања одржали по азбучном редоследу. </w:t>
      </w:r>
    </w:p>
    <w:p w14:paraId="395C9A3A" w14:textId="38A6EE25" w:rsidR="000C5B19" w:rsidRPr="000C5B19" w:rsidRDefault="000C5B19" w:rsidP="00A00E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sr-Cyrl-CS"/>
        </w:rPr>
      </w:pPr>
      <w:r w:rsidRPr="000C5B19">
        <w:rPr>
          <w:rFonts w:cstheme="minorHAnsi"/>
          <w:lang w:val="sr-Cyrl-CS"/>
        </w:rPr>
        <w:t xml:space="preserve">Комисија је структуру и квалитет садржаја предавања и дидактичко-методички аспект извођења предавања оцењивала </w:t>
      </w:r>
      <w:r w:rsidR="008D5C79">
        <w:rPr>
          <w:rFonts w:cstheme="minorHAnsi"/>
          <w:lang w:val="sr-Cyrl-CS"/>
        </w:rPr>
        <w:t xml:space="preserve">описним </w:t>
      </w:r>
      <w:r w:rsidRPr="000C5B19">
        <w:rPr>
          <w:rFonts w:cstheme="minorHAnsi"/>
          <w:lang w:val="sr-Cyrl-CS"/>
        </w:rPr>
        <w:t xml:space="preserve">оценама </w:t>
      </w:r>
      <w:r w:rsidR="008D5C79">
        <w:rPr>
          <w:rFonts w:cstheme="minorHAnsi"/>
          <w:lang w:val="sr-Cyrl-CS"/>
        </w:rPr>
        <w:t xml:space="preserve">– </w:t>
      </w:r>
      <w:r w:rsidR="00497230">
        <w:rPr>
          <w:lang w:val="sr-Cyrl-RS"/>
        </w:rPr>
        <w:t>„успешно одржано предавање“ или „неуспешно одржано предавање“</w:t>
      </w:r>
      <w:r w:rsidRPr="000C5B19">
        <w:rPr>
          <w:rFonts w:cstheme="minorHAnsi"/>
          <w:lang w:val="sr-Cyrl-CS"/>
        </w:rPr>
        <w:t>. Приступна предавања кандидата су оцењена следећим оценама:</w:t>
      </w:r>
    </w:p>
    <w:p w14:paraId="6F0BA92A" w14:textId="40B5013F" w:rsidR="00497230" w:rsidRDefault="000C5B19" w:rsidP="00497230">
      <w:pPr>
        <w:autoSpaceDE w:val="0"/>
        <w:autoSpaceDN w:val="0"/>
        <w:adjustRightInd w:val="0"/>
        <w:rPr>
          <w:rFonts w:cstheme="minorHAnsi"/>
          <w:lang w:val="sr-Cyrl-CS"/>
        </w:rPr>
      </w:pPr>
      <w:r w:rsidRPr="000C5B19">
        <w:rPr>
          <w:rFonts w:cstheme="minorHAnsi"/>
          <w:lang w:val="sr-Cyrl-CS"/>
        </w:rPr>
        <w:tab/>
      </w:r>
    </w:p>
    <w:p w14:paraId="7AFDB549" w14:textId="77777777" w:rsidR="00497230" w:rsidRDefault="00497230">
      <w:pPr>
        <w:rPr>
          <w:rFonts w:cstheme="minorHAnsi"/>
          <w:lang w:val="sr-Cyrl-CS"/>
        </w:rPr>
      </w:pPr>
      <w:r>
        <w:rPr>
          <w:rFonts w:cstheme="minorHAnsi"/>
          <w:lang w:val="sr-Cyrl-CS"/>
        </w:rPr>
        <w:br w:type="page"/>
      </w:r>
    </w:p>
    <w:p w14:paraId="2D659497" w14:textId="77777777" w:rsidR="000C5B19" w:rsidRPr="000C5B19" w:rsidRDefault="0029328F" w:rsidP="000C5B19">
      <w:pPr>
        <w:autoSpaceDE w:val="0"/>
        <w:autoSpaceDN w:val="0"/>
        <w:adjustRightInd w:val="0"/>
        <w:rPr>
          <w:rFonts w:cstheme="minorHAnsi"/>
          <w:lang w:val="sr-Cyrl-CS"/>
        </w:rPr>
      </w:pPr>
      <w:r w:rsidRPr="0029328F">
        <w:rPr>
          <w:rFonts w:cstheme="minorHAnsi"/>
          <w:lang w:val="sr-Cyrl-CS"/>
        </w:rPr>
        <w:lastRenderedPageBreak/>
        <w:t xml:space="preserve">Приступно предавање </w:t>
      </w:r>
      <w:r w:rsidR="000C5B19" w:rsidRPr="0029328F">
        <w:rPr>
          <w:rFonts w:cstheme="minorHAnsi"/>
          <w:lang w:val="sr-Cyrl-CS"/>
        </w:rPr>
        <w:t>Кандидат</w:t>
      </w:r>
      <w:r w:rsidRPr="0029328F">
        <w:rPr>
          <w:rFonts w:cstheme="minorHAnsi"/>
          <w:lang w:val="sr-Cyrl-CS"/>
        </w:rPr>
        <w:t>а</w:t>
      </w:r>
      <w:r w:rsidR="000C5B19" w:rsidRPr="0029328F">
        <w:rPr>
          <w:rFonts w:cstheme="minorHAnsi"/>
          <w:lang w:val="sr-Cyrl-CS"/>
        </w:rPr>
        <w:t xml:space="preserve">: </w:t>
      </w:r>
      <w:r w:rsidR="005D7383">
        <w:rPr>
          <w:rFonts w:cstheme="minorHAnsi"/>
        </w:rPr>
        <w:t>_____________________</w:t>
      </w:r>
      <w:r w:rsidR="000C5B19" w:rsidRPr="000C5B19">
        <w:rPr>
          <w:rFonts w:cstheme="minorHAnsi"/>
          <w:lang w:val="sr-Cyrl-CS"/>
        </w:rPr>
        <w:t xml:space="preserve"> је трајало од ______ до _______ (према Правилнику не краће од 30 и не дуже од 45 минута). Предавању су, поред чланова Комисије, присуствовала и _______ слушаоца.</w:t>
      </w:r>
    </w:p>
    <w:p w14:paraId="2D0220BA" w14:textId="77777777" w:rsidR="000C5B19" w:rsidRPr="000C5B19" w:rsidRDefault="000C5B19" w:rsidP="000C5B19">
      <w:pPr>
        <w:autoSpaceDE w:val="0"/>
        <w:autoSpaceDN w:val="0"/>
        <w:adjustRightInd w:val="0"/>
        <w:rPr>
          <w:rFonts w:cstheme="minorHAnsi"/>
          <w:lang w:val="sr-Cyrl-CS"/>
        </w:rPr>
      </w:pPr>
      <w:r w:rsidRPr="000C5B19">
        <w:rPr>
          <w:rFonts w:cstheme="minorHAnsi"/>
          <w:lang w:val="sr-Cyrl-CS"/>
        </w:rPr>
        <w:t>Појединачне оцене чланова Комисије су следеће:</w:t>
      </w:r>
    </w:p>
    <w:p w14:paraId="45AE3811" w14:textId="4FEEDA9F" w:rsidR="008D5C79" w:rsidRPr="000C5B19" w:rsidRDefault="008D5C79" w:rsidP="008D5C79">
      <w:pPr>
        <w:numPr>
          <w:ilvl w:val="0"/>
          <w:numId w:val="3"/>
        </w:numPr>
        <w:spacing w:after="0" w:line="360" w:lineRule="auto"/>
        <w:rPr>
          <w:rFonts w:cstheme="minorHAnsi"/>
          <w:lang w:val="sr-Cyrl-CS"/>
        </w:rPr>
      </w:pPr>
      <w:r w:rsidRPr="000C5B19">
        <w:rPr>
          <w:rFonts w:cstheme="minorHAnsi"/>
          <w:lang w:val="sr-Cyrl-CS"/>
        </w:rPr>
        <w:t xml:space="preserve">др </w:t>
      </w:r>
      <w:r>
        <w:rPr>
          <w:rFonts w:cstheme="minorHAnsi"/>
          <w:lang w:val="sr-Cyrl-CS"/>
        </w:rPr>
        <w:t>_________________</w:t>
      </w:r>
      <w:r w:rsidRPr="000C5B19">
        <w:rPr>
          <w:rFonts w:cstheme="minorHAnsi"/>
          <w:lang w:val="sr-Cyrl-CS"/>
        </w:rPr>
        <w:t xml:space="preserve">, </w:t>
      </w:r>
      <w:r w:rsidR="00497230">
        <w:rPr>
          <w:rFonts w:cstheme="minorHAnsi"/>
          <w:lang w:val="sr-Cyrl-CS"/>
        </w:rPr>
        <w:t xml:space="preserve">ред. проф./ван. проф./доц. </w:t>
      </w:r>
      <w:r>
        <w:rPr>
          <w:rFonts w:cstheme="minorHAnsi"/>
          <w:lang w:val="sr-Cyrl-CS"/>
        </w:rPr>
        <w:t>Природно-математичког</w:t>
      </w:r>
      <w:r w:rsidRPr="000C5B19">
        <w:rPr>
          <w:rFonts w:cstheme="minorHAnsi"/>
          <w:lang w:val="sr-Cyrl-CS"/>
        </w:rPr>
        <w:t xml:space="preserve"> факултета у </w:t>
      </w:r>
      <w:r>
        <w:rPr>
          <w:rFonts w:cstheme="minorHAnsi"/>
          <w:lang w:val="sr-Cyrl-CS"/>
        </w:rPr>
        <w:t>Нишу</w:t>
      </w:r>
      <w:r w:rsidRPr="000C5B19">
        <w:rPr>
          <w:rFonts w:cstheme="minorHAnsi"/>
          <w:lang w:val="sr-Cyrl-CS"/>
        </w:rPr>
        <w:t>, председник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"/>
        <w:gridCol w:w="5030"/>
        <w:gridCol w:w="3059"/>
      </w:tblGrid>
      <w:tr w:rsidR="000C5B19" w:rsidRPr="000C5B19" w14:paraId="5DAE2D37" w14:textId="77777777" w:rsidTr="00735AAC">
        <w:tc>
          <w:tcPr>
            <w:tcW w:w="952" w:type="dxa"/>
            <w:vAlign w:val="center"/>
          </w:tcPr>
          <w:p w14:paraId="47A9BC5E" w14:textId="77777777" w:rsidR="000C5B19" w:rsidRPr="000C5B19" w:rsidRDefault="000C5B19" w:rsidP="00735AAC">
            <w:pPr>
              <w:autoSpaceDE w:val="0"/>
              <w:autoSpaceDN w:val="0"/>
              <w:adjustRightInd w:val="0"/>
              <w:rPr>
                <w:rFonts w:cstheme="minorHAnsi"/>
                <w:lang w:val="sr-Cyrl-CS"/>
              </w:rPr>
            </w:pPr>
            <w:r w:rsidRPr="000C5B19">
              <w:rPr>
                <w:rFonts w:cstheme="minorHAnsi"/>
                <w:lang w:val="sr-Cyrl-CS"/>
              </w:rPr>
              <w:t>Ред бр.</w:t>
            </w:r>
          </w:p>
        </w:tc>
        <w:tc>
          <w:tcPr>
            <w:tcW w:w="5280" w:type="dxa"/>
            <w:vAlign w:val="center"/>
          </w:tcPr>
          <w:p w14:paraId="55AC33F8" w14:textId="77777777" w:rsidR="000C5B19" w:rsidRPr="000C5B19" w:rsidRDefault="000C5B19" w:rsidP="00735AAC">
            <w:pPr>
              <w:autoSpaceDE w:val="0"/>
              <w:autoSpaceDN w:val="0"/>
              <w:adjustRightInd w:val="0"/>
              <w:rPr>
                <w:rFonts w:cstheme="minorHAnsi"/>
                <w:lang w:val="sr-Cyrl-CS"/>
              </w:rPr>
            </w:pPr>
            <w:r w:rsidRPr="000C5B19">
              <w:rPr>
                <w:rFonts w:cstheme="minorHAnsi"/>
                <w:lang w:val="sr-Cyrl-CS"/>
              </w:rPr>
              <w:t>Предмет оцењивања</w:t>
            </w:r>
          </w:p>
        </w:tc>
        <w:tc>
          <w:tcPr>
            <w:tcW w:w="3118" w:type="dxa"/>
            <w:vAlign w:val="center"/>
          </w:tcPr>
          <w:p w14:paraId="4A52986B" w14:textId="77777777" w:rsidR="000C5B19" w:rsidRPr="000C5B19" w:rsidRDefault="005D7383" w:rsidP="00735AAC">
            <w:pPr>
              <w:autoSpaceDE w:val="0"/>
              <w:autoSpaceDN w:val="0"/>
              <w:adjustRightInd w:val="0"/>
              <w:ind w:firstLine="34"/>
              <w:rPr>
                <w:rFonts w:cstheme="minorHAnsi"/>
                <w:lang w:val="sr-Cyrl-CS"/>
              </w:rPr>
            </w:pPr>
            <w:r>
              <w:rPr>
                <w:lang w:val="sr-Cyrl-RS"/>
              </w:rPr>
              <w:t>Успешно</w:t>
            </w:r>
            <w:r>
              <w:t>/</w:t>
            </w:r>
            <w:r>
              <w:rPr>
                <w:lang w:val="sr-Cyrl-RS"/>
              </w:rPr>
              <w:t>неуспешно одржано предавање</w:t>
            </w:r>
          </w:p>
        </w:tc>
      </w:tr>
      <w:tr w:rsidR="00497230" w:rsidRPr="000C5B19" w14:paraId="4F27236D" w14:textId="77777777" w:rsidTr="008D5C79">
        <w:tc>
          <w:tcPr>
            <w:tcW w:w="952" w:type="dxa"/>
          </w:tcPr>
          <w:p w14:paraId="7E0989D8" w14:textId="77777777" w:rsidR="00497230" w:rsidRPr="000C5B19" w:rsidRDefault="00497230" w:rsidP="00497230">
            <w:pPr>
              <w:autoSpaceDE w:val="0"/>
              <w:autoSpaceDN w:val="0"/>
              <w:adjustRightInd w:val="0"/>
              <w:rPr>
                <w:rFonts w:cstheme="minorHAnsi"/>
                <w:lang w:val="sr-Cyrl-CS"/>
              </w:rPr>
            </w:pPr>
            <w:r w:rsidRPr="000C5B19">
              <w:rPr>
                <w:rFonts w:cstheme="minorHAnsi"/>
                <w:lang w:val="sr-Cyrl-CS"/>
              </w:rPr>
              <w:t>1</w:t>
            </w:r>
          </w:p>
        </w:tc>
        <w:tc>
          <w:tcPr>
            <w:tcW w:w="5280" w:type="dxa"/>
          </w:tcPr>
          <w:p w14:paraId="4EFA0EC4" w14:textId="6F3CAE9F" w:rsidR="00497230" w:rsidRPr="000C5B19" w:rsidRDefault="00497230" w:rsidP="00497230">
            <w:pPr>
              <w:autoSpaceDE w:val="0"/>
              <w:autoSpaceDN w:val="0"/>
              <w:adjustRightInd w:val="0"/>
              <w:rPr>
                <w:rFonts w:cstheme="minorHAnsi"/>
                <w:lang w:val="sr-Cyrl-CS"/>
              </w:rPr>
            </w:pPr>
            <w:r w:rsidRPr="000C5B19">
              <w:rPr>
                <w:rFonts w:cstheme="minorHAnsi"/>
                <w:lang w:val="sr-Cyrl-CS"/>
              </w:rPr>
              <w:t>Структура и квалитет садржаја предавања</w:t>
            </w:r>
          </w:p>
        </w:tc>
        <w:tc>
          <w:tcPr>
            <w:tcW w:w="3118" w:type="dxa"/>
          </w:tcPr>
          <w:p w14:paraId="6A15533C" w14:textId="77777777" w:rsidR="00497230" w:rsidRPr="000C5B19" w:rsidRDefault="00497230" w:rsidP="00497230">
            <w:pPr>
              <w:autoSpaceDE w:val="0"/>
              <w:autoSpaceDN w:val="0"/>
              <w:adjustRightInd w:val="0"/>
              <w:ind w:firstLine="34"/>
              <w:rPr>
                <w:rFonts w:cstheme="minorHAnsi"/>
                <w:lang w:val="sr-Cyrl-CS"/>
              </w:rPr>
            </w:pPr>
          </w:p>
        </w:tc>
      </w:tr>
      <w:tr w:rsidR="00497230" w:rsidRPr="000C5B19" w14:paraId="13FAD907" w14:textId="77777777" w:rsidTr="008D5C79">
        <w:tc>
          <w:tcPr>
            <w:tcW w:w="952" w:type="dxa"/>
          </w:tcPr>
          <w:p w14:paraId="2B86E564" w14:textId="77777777" w:rsidR="00497230" w:rsidRPr="000C5B19" w:rsidRDefault="00497230" w:rsidP="00497230">
            <w:pPr>
              <w:autoSpaceDE w:val="0"/>
              <w:autoSpaceDN w:val="0"/>
              <w:adjustRightInd w:val="0"/>
              <w:rPr>
                <w:rFonts w:cstheme="minorHAnsi"/>
                <w:lang w:val="sr-Cyrl-CS"/>
              </w:rPr>
            </w:pPr>
            <w:r w:rsidRPr="000C5B19">
              <w:rPr>
                <w:rFonts w:cstheme="minorHAnsi"/>
                <w:lang w:val="sr-Cyrl-CS"/>
              </w:rPr>
              <w:t>2</w:t>
            </w:r>
          </w:p>
        </w:tc>
        <w:tc>
          <w:tcPr>
            <w:tcW w:w="5280" w:type="dxa"/>
          </w:tcPr>
          <w:p w14:paraId="711AEA2B" w14:textId="0603F882" w:rsidR="00497230" w:rsidRPr="000C5B19" w:rsidRDefault="00497230" w:rsidP="00497230">
            <w:pPr>
              <w:autoSpaceDE w:val="0"/>
              <w:autoSpaceDN w:val="0"/>
              <w:adjustRightInd w:val="0"/>
              <w:rPr>
                <w:rFonts w:cstheme="minorHAnsi"/>
                <w:lang w:val="sr-Cyrl-CS"/>
              </w:rPr>
            </w:pPr>
            <w:r w:rsidRPr="000C5B19">
              <w:rPr>
                <w:rFonts w:cstheme="minorHAnsi"/>
                <w:lang w:val="sr-Cyrl-CS"/>
              </w:rPr>
              <w:t>Дидактичко-методички аспект извођења предавања</w:t>
            </w:r>
          </w:p>
        </w:tc>
        <w:tc>
          <w:tcPr>
            <w:tcW w:w="3118" w:type="dxa"/>
          </w:tcPr>
          <w:p w14:paraId="30966058" w14:textId="77777777" w:rsidR="00497230" w:rsidRPr="000C5B19" w:rsidRDefault="00497230" w:rsidP="00497230">
            <w:pPr>
              <w:autoSpaceDE w:val="0"/>
              <w:autoSpaceDN w:val="0"/>
              <w:adjustRightInd w:val="0"/>
              <w:ind w:firstLine="34"/>
              <w:rPr>
                <w:rFonts w:cstheme="minorHAnsi"/>
                <w:lang w:val="sr-Cyrl-CS"/>
              </w:rPr>
            </w:pPr>
          </w:p>
        </w:tc>
      </w:tr>
    </w:tbl>
    <w:p w14:paraId="4091E299" w14:textId="77777777" w:rsidR="000C5B19" w:rsidRPr="000C5B19" w:rsidRDefault="000C5B19" w:rsidP="000C5B19">
      <w:pPr>
        <w:autoSpaceDE w:val="0"/>
        <w:autoSpaceDN w:val="0"/>
        <w:adjustRightInd w:val="0"/>
        <w:rPr>
          <w:rFonts w:cstheme="minorHAnsi"/>
          <w:lang w:val="sr-Cyrl-CS"/>
        </w:rPr>
      </w:pPr>
    </w:p>
    <w:p w14:paraId="37AEEADD" w14:textId="77777777" w:rsidR="000C5B19" w:rsidRPr="000C5B19" w:rsidRDefault="000C5B19" w:rsidP="000C5B19">
      <w:pPr>
        <w:pStyle w:val="Vlada1l"/>
        <w:ind w:left="5040"/>
        <w:rPr>
          <w:rFonts w:asciiTheme="minorHAnsi" w:hAnsiTheme="minorHAnsi" w:cstheme="minorHAnsi"/>
          <w:sz w:val="22"/>
          <w:szCs w:val="22"/>
          <w:lang w:val="sr-Cyrl-CS"/>
        </w:rPr>
      </w:pPr>
      <w:r w:rsidRPr="000C5B19">
        <w:rPr>
          <w:rFonts w:asciiTheme="minorHAnsi" w:hAnsiTheme="minorHAnsi" w:cstheme="minorHAnsi"/>
          <w:sz w:val="22"/>
          <w:szCs w:val="22"/>
          <w:lang w:val="sr-Cyrl-CS"/>
        </w:rPr>
        <w:t>_________________________________</w:t>
      </w:r>
    </w:p>
    <w:p w14:paraId="4C74ED9C" w14:textId="77777777" w:rsidR="000C5B19" w:rsidRPr="000C5B19" w:rsidRDefault="000C5B19" w:rsidP="000C5B19">
      <w:pPr>
        <w:pStyle w:val="Vlada1l"/>
        <w:spacing w:after="120"/>
        <w:jc w:val="left"/>
        <w:rPr>
          <w:rFonts w:asciiTheme="minorHAnsi" w:hAnsiTheme="minorHAnsi" w:cstheme="minorHAnsi"/>
          <w:sz w:val="22"/>
          <w:szCs w:val="22"/>
          <w:lang w:val="sr-Cyrl-CS"/>
        </w:rPr>
      </w:pPr>
      <w:r w:rsidRPr="000C5B19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0C5B19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0C5B19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0C5B19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0C5B19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0C5B19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0C5B19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0C5B19">
        <w:rPr>
          <w:rFonts w:asciiTheme="minorHAnsi" w:hAnsiTheme="minorHAnsi" w:cstheme="minorHAnsi"/>
          <w:sz w:val="22"/>
          <w:szCs w:val="22"/>
          <w:lang w:val="sr-Cyrl-CS"/>
        </w:rPr>
        <w:tab/>
        <w:t>(Потпис члана Комисије)</w:t>
      </w:r>
    </w:p>
    <w:p w14:paraId="3CCC64E5" w14:textId="77777777" w:rsidR="000C5B19" w:rsidRPr="000C5B19" w:rsidRDefault="000C5B19" w:rsidP="000C5B19">
      <w:pPr>
        <w:pStyle w:val="Vlada1l"/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14:paraId="08477C43" w14:textId="2BB0A550" w:rsidR="008D5C79" w:rsidRPr="008D5C79" w:rsidRDefault="008D5C79" w:rsidP="008D5C79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lang w:val="sr-Cyrl-CS"/>
        </w:rPr>
      </w:pPr>
      <w:r w:rsidRPr="008D5C79">
        <w:rPr>
          <w:rFonts w:cstheme="minorHAnsi"/>
          <w:lang w:val="sr-Cyrl-CS"/>
        </w:rPr>
        <w:t xml:space="preserve">др _________________, </w:t>
      </w:r>
      <w:r w:rsidR="00497230">
        <w:rPr>
          <w:rFonts w:cstheme="minorHAnsi"/>
          <w:lang w:val="sr-Cyrl-CS"/>
        </w:rPr>
        <w:t>ред. проф./ван. проф./доц.</w:t>
      </w:r>
      <w:r w:rsidRPr="008D5C79">
        <w:rPr>
          <w:rFonts w:cstheme="minorHAnsi"/>
          <w:lang w:val="sr-Cyrl-CS"/>
        </w:rPr>
        <w:t xml:space="preserve"> Природно-математичког факултета у Нишу,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"/>
        <w:gridCol w:w="5030"/>
        <w:gridCol w:w="3059"/>
      </w:tblGrid>
      <w:tr w:rsidR="00497230" w:rsidRPr="000C5B19" w14:paraId="265C966B" w14:textId="77777777" w:rsidTr="00735AAC">
        <w:tc>
          <w:tcPr>
            <w:tcW w:w="952" w:type="dxa"/>
            <w:vAlign w:val="center"/>
          </w:tcPr>
          <w:p w14:paraId="62AEC1F2" w14:textId="77777777" w:rsidR="00497230" w:rsidRPr="000C5B19" w:rsidRDefault="00497230" w:rsidP="00735AAC">
            <w:pPr>
              <w:autoSpaceDE w:val="0"/>
              <w:autoSpaceDN w:val="0"/>
              <w:adjustRightInd w:val="0"/>
              <w:rPr>
                <w:rFonts w:cstheme="minorHAnsi"/>
                <w:lang w:val="sr-Cyrl-CS"/>
              </w:rPr>
            </w:pPr>
            <w:r w:rsidRPr="000C5B19">
              <w:rPr>
                <w:rFonts w:cstheme="minorHAnsi"/>
                <w:lang w:val="sr-Cyrl-CS"/>
              </w:rPr>
              <w:t>Ред бр.</w:t>
            </w:r>
          </w:p>
        </w:tc>
        <w:tc>
          <w:tcPr>
            <w:tcW w:w="5280" w:type="dxa"/>
            <w:vAlign w:val="center"/>
          </w:tcPr>
          <w:p w14:paraId="65534923" w14:textId="77777777" w:rsidR="00497230" w:rsidRPr="000C5B19" w:rsidRDefault="00497230" w:rsidP="00735AAC">
            <w:pPr>
              <w:autoSpaceDE w:val="0"/>
              <w:autoSpaceDN w:val="0"/>
              <w:adjustRightInd w:val="0"/>
              <w:rPr>
                <w:rFonts w:cstheme="minorHAnsi"/>
                <w:lang w:val="sr-Cyrl-CS"/>
              </w:rPr>
            </w:pPr>
            <w:r w:rsidRPr="000C5B19">
              <w:rPr>
                <w:rFonts w:cstheme="minorHAnsi"/>
                <w:lang w:val="sr-Cyrl-CS"/>
              </w:rPr>
              <w:t>Предмет оцењивања</w:t>
            </w:r>
          </w:p>
        </w:tc>
        <w:tc>
          <w:tcPr>
            <w:tcW w:w="3118" w:type="dxa"/>
            <w:vAlign w:val="center"/>
          </w:tcPr>
          <w:p w14:paraId="4729B6F4" w14:textId="77777777" w:rsidR="00497230" w:rsidRPr="000C5B19" w:rsidRDefault="00497230" w:rsidP="00735AAC">
            <w:pPr>
              <w:autoSpaceDE w:val="0"/>
              <w:autoSpaceDN w:val="0"/>
              <w:adjustRightInd w:val="0"/>
              <w:ind w:firstLine="34"/>
              <w:rPr>
                <w:rFonts w:cstheme="minorHAnsi"/>
                <w:lang w:val="sr-Cyrl-CS"/>
              </w:rPr>
            </w:pPr>
            <w:r>
              <w:rPr>
                <w:lang w:val="sr-Cyrl-RS"/>
              </w:rPr>
              <w:t>Успешно</w:t>
            </w:r>
            <w:r>
              <w:t>/</w:t>
            </w:r>
            <w:r>
              <w:rPr>
                <w:lang w:val="sr-Cyrl-RS"/>
              </w:rPr>
              <w:t>неуспешно одржано предавање</w:t>
            </w:r>
          </w:p>
        </w:tc>
      </w:tr>
      <w:tr w:rsidR="00497230" w:rsidRPr="000C5B19" w14:paraId="5285B2C0" w14:textId="77777777" w:rsidTr="00361A8F">
        <w:tc>
          <w:tcPr>
            <w:tcW w:w="952" w:type="dxa"/>
          </w:tcPr>
          <w:p w14:paraId="4903504D" w14:textId="77777777" w:rsidR="00497230" w:rsidRPr="000C5B19" w:rsidRDefault="00497230" w:rsidP="00361A8F">
            <w:pPr>
              <w:autoSpaceDE w:val="0"/>
              <w:autoSpaceDN w:val="0"/>
              <w:adjustRightInd w:val="0"/>
              <w:rPr>
                <w:rFonts w:cstheme="minorHAnsi"/>
                <w:lang w:val="sr-Cyrl-CS"/>
              </w:rPr>
            </w:pPr>
            <w:r w:rsidRPr="000C5B19">
              <w:rPr>
                <w:rFonts w:cstheme="minorHAnsi"/>
                <w:lang w:val="sr-Cyrl-CS"/>
              </w:rPr>
              <w:t>1</w:t>
            </w:r>
          </w:p>
        </w:tc>
        <w:tc>
          <w:tcPr>
            <w:tcW w:w="5280" w:type="dxa"/>
          </w:tcPr>
          <w:p w14:paraId="1F2C741D" w14:textId="77777777" w:rsidR="00497230" w:rsidRPr="000C5B19" w:rsidRDefault="00497230" w:rsidP="00361A8F">
            <w:pPr>
              <w:autoSpaceDE w:val="0"/>
              <w:autoSpaceDN w:val="0"/>
              <w:adjustRightInd w:val="0"/>
              <w:rPr>
                <w:rFonts w:cstheme="minorHAnsi"/>
                <w:lang w:val="sr-Cyrl-CS"/>
              </w:rPr>
            </w:pPr>
            <w:r w:rsidRPr="000C5B19">
              <w:rPr>
                <w:rFonts w:cstheme="minorHAnsi"/>
                <w:lang w:val="sr-Cyrl-CS"/>
              </w:rPr>
              <w:t>Структура и квалитет садржаја предавања</w:t>
            </w:r>
          </w:p>
        </w:tc>
        <w:tc>
          <w:tcPr>
            <w:tcW w:w="3118" w:type="dxa"/>
          </w:tcPr>
          <w:p w14:paraId="076F43B9" w14:textId="77777777" w:rsidR="00497230" w:rsidRPr="000C5B19" w:rsidRDefault="00497230" w:rsidP="00361A8F">
            <w:pPr>
              <w:autoSpaceDE w:val="0"/>
              <w:autoSpaceDN w:val="0"/>
              <w:adjustRightInd w:val="0"/>
              <w:ind w:firstLine="34"/>
              <w:rPr>
                <w:rFonts w:cstheme="minorHAnsi"/>
                <w:lang w:val="sr-Cyrl-CS"/>
              </w:rPr>
            </w:pPr>
          </w:p>
        </w:tc>
      </w:tr>
      <w:tr w:rsidR="00497230" w:rsidRPr="000C5B19" w14:paraId="2CA9381F" w14:textId="77777777" w:rsidTr="00361A8F">
        <w:tc>
          <w:tcPr>
            <w:tcW w:w="952" w:type="dxa"/>
          </w:tcPr>
          <w:p w14:paraId="6E273F79" w14:textId="77777777" w:rsidR="00497230" w:rsidRPr="000C5B19" w:rsidRDefault="00497230" w:rsidP="00361A8F">
            <w:pPr>
              <w:autoSpaceDE w:val="0"/>
              <w:autoSpaceDN w:val="0"/>
              <w:adjustRightInd w:val="0"/>
              <w:rPr>
                <w:rFonts w:cstheme="minorHAnsi"/>
                <w:lang w:val="sr-Cyrl-CS"/>
              </w:rPr>
            </w:pPr>
            <w:r w:rsidRPr="000C5B19">
              <w:rPr>
                <w:rFonts w:cstheme="minorHAnsi"/>
                <w:lang w:val="sr-Cyrl-CS"/>
              </w:rPr>
              <w:t>2</w:t>
            </w:r>
          </w:p>
        </w:tc>
        <w:tc>
          <w:tcPr>
            <w:tcW w:w="5280" w:type="dxa"/>
          </w:tcPr>
          <w:p w14:paraId="72BAE8FC" w14:textId="77777777" w:rsidR="00497230" w:rsidRPr="000C5B19" w:rsidRDefault="00497230" w:rsidP="00361A8F">
            <w:pPr>
              <w:autoSpaceDE w:val="0"/>
              <w:autoSpaceDN w:val="0"/>
              <w:adjustRightInd w:val="0"/>
              <w:rPr>
                <w:rFonts w:cstheme="minorHAnsi"/>
                <w:lang w:val="sr-Cyrl-CS"/>
              </w:rPr>
            </w:pPr>
            <w:r w:rsidRPr="000C5B19">
              <w:rPr>
                <w:rFonts w:cstheme="minorHAnsi"/>
                <w:lang w:val="sr-Cyrl-CS"/>
              </w:rPr>
              <w:t>Дидактичко-методички аспект извођења предавања</w:t>
            </w:r>
          </w:p>
        </w:tc>
        <w:tc>
          <w:tcPr>
            <w:tcW w:w="3118" w:type="dxa"/>
          </w:tcPr>
          <w:p w14:paraId="0788F846" w14:textId="77777777" w:rsidR="00497230" w:rsidRPr="000C5B19" w:rsidRDefault="00497230" w:rsidP="00361A8F">
            <w:pPr>
              <w:autoSpaceDE w:val="0"/>
              <w:autoSpaceDN w:val="0"/>
              <w:adjustRightInd w:val="0"/>
              <w:ind w:firstLine="34"/>
              <w:rPr>
                <w:rFonts w:cstheme="minorHAnsi"/>
                <w:lang w:val="sr-Cyrl-CS"/>
              </w:rPr>
            </w:pPr>
          </w:p>
        </w:tc>
      </w:tr>
    </w:tbl>
    <w:p w14:paraId="7B7B39C2" w14:textId="77777777" w:rsidR="008D5C79" w:rsidRDefault="000C5B19" w:rsidP="000C5B19">
      <w:pPr>
        <w:pStyle w:val="Vlada1l"/>
        <w:ind w:left="5040"/>
        <w:rPr>
          <w:rFonts w:asciiTheme="minorHAnsi" w:hAnsiTheme="minorHAnsi" w:cstheme="minorHAnsi"/>
          <w:sz w:val="22"/>
          <w:szCs w:val="22"/>
          <w:lang w:val="sr-Cyrl-CS"/>
        </w:rPr>
      </w:pPr>
      <w:r w:rsidRPr="000C5B19">
        <w:rPr>
          <w:rFonts w:asciiTheme="minorHAnsi" w:hAnsiTheme="minorHAnsi" w:cstheme="minorHAnsi"/>
          <w:sz w:val="22"/>
          <w:szCs w:val="22"/>
          <w:lang w:val="sr-Cyrl-CS"/>
        </w:rPr>
        <w:t xml:space="preserve">     </w:t>
      </w:r>
    </w:p>
    <w:p w14:paraId="4163B2D9" w14:textId="77777777" w:rsidR="000C5B19" w:rsidRPr="000C5B19" w:rsidRDefault="000C5B19" w:rsidP="000C5B19">
      <w:pPr>
        <w:pStyle w:val="Vlada1l"/>
        <w:ind w:left="5040"/>
        <w:rPr>
          <w:rFonts w:asciiTheme="minorHAnsi" w:hAnsiTheme="minorHAnsi" w:cstheme="minorHAnsi"/>
          <w:sz w:val="22"/>
          <w:szCs w:val="22"/>
          <w:lang w:val="sr-Cyrl-CS"/>
        </w:rPr>
      </w:pPr>
      <w:r w:rsidRPr="000C5B19">
        <w:rPr>
          <w:rFonts w:asciiTheme="minorHAnsi" w:hAnsiTheme="minorHAnsi" w:cstheme="minorHAnsi"/>
          <w:sz w:val="22"/>
          <w:szCs w:val="22"/>
          <w:lang w:val="sr-Cyrl-CS"/>
        </w:rPr>
        <w:t xml:space="preserve"> _________________________________</w:t>
      </w:r>
    </w:p>
    <w:p w14:paraId="28D113E9" w14:textId="77777777" w:rsidR="000C5B19" w:rsidRPr="000C5B19" w:rsidRDefault="000C5B19" w:rsidP="000C5B19">
      <w:pPr>
        <w:pStyle w:val="Vlada1l"/>
        <w:spacing w:after="120"/>
        <w:jc w:val="left"/>
        <w:rPr>
          <w:rFonts w:asciiTheme="minorHAnsi" w:hAnsiTheme="minorHAnsi" w:cstheme="minorHAnsi"/>
          <w:sz w:val="22"/>
          <w:szCs w:val="22"/>
          <w:lang w:val="sr-Cyrl-CS"/>
        </w:rPr>
      </w:pPr>
      <w:r w:rsidRPr="000C5B19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0C5B19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0C5B19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0C5B19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0C5B19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0C5B19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0C5B19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0C5B19">
        <w:rPr>
          <w:rFonts w:asciiTheme="minorHAnsi" w:hAnsiTheme="minorHAnsi" w:cstheme="minorHAnsi"/>
          <w:sz w:val="22"/>
          <w:szCs w:val="22"/>
          <w:lang w:val="sr-Cyrl-CS"/>
        </w:rPr>
        <w:tab/>
        <w:t>(Потпис члана Комисије)</w:t>
      </w:r>
    </w:p>
    <w:p w14:paraId="77F5ACC1" w14:textId="77777777" w:rsidR="000C5B19" w:rsidRPr="000C5B19" w:rsidRDefault="000C5B19" w:rsidP="000C5B19">
      <w:pPr>
        <w:pStyle w:val="Vlada1l"/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14:paraId="26F16386" w14:textId="738A70F6" w:rsidR="008D5C79" w:rsidRPr="008D5C79" w:rsidRDefault="008D5C79" w:rsidP="008D5C79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lang w:val="sr-Cyrl-CS"/>
        </w:rPr>
      </w:pPr>
      <w:r w:rsidRPr="008D5C79">
        <w:rPr>
          <w:rFonts w:cstheme="minorHAnsi"/>
          <w:lang w:val="sr-Cyrl-CS"/>
        </w:rPr>
        <w:t xml:space="preserve">др _________________, </w:t>
      </w:r>
      <w:r w:rsidR="00497230">
        <w:rPr>
          <w:rFonts w:cstheme="minorHAnsi"/>
          <w:lang w:val="sr-Cyrl-CS"/>
        </w:rPr>
        <w:t>ред. проф./ван. проф./доц.</w:t>
      </w:r>
      <w:r w:rsidRPr="008D5C79">
        <w:rPr>
          <w:rFonts w:cstheme="minorHAnsi"/>
          <w:lang w:val="sr-Cyrl-CS"/>
        </w:rPr>
        <w:t xml:space="preserve"> Природно-математичког факултета у Нишу,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"/>
        <w:gridCol w:w="5030"/>
        <w:gridCol w:w="3059"/>
      </w:tblGrid>
      <w:tr w:rsidR="00497230" w:rsidRPr="000C5B19" w14:paraId="12CE1E55" w14:textId="77777777" w:rsidTr="00735AAC">
        <w:tc>
          <w:tcPr>
            <w:tcW w:w="952" w:type="dxa"/>
            <w:vAlign w:val="center"/>
          </w:tcPr>
          <w:p w14:paraId="69772EA4" w14:textId="77777777" w:rsidR="00497230" w:rsidRPr="000C5B19" w:rsidRDefault="00497230" w:rsidP="00735AAC">
            <w:pPr>
              <w:autoSpaceDE w:val="0"/>
              <w:autoSpaceDN w:val="0"/>
              <w:adjustRightInd w:val="0"/>
              <w:rPr>
                <w:rFonts w:cstheme="minorHAnsi"/>
                <w:lang w:val="sr-Cyrl-CS"/>
              </w:rPr>
            </w:pPr>
            <w:r w:rsidRPr="000C5B19">
              <w:rPr>
                <w:rFonts w:cstheme="minorHAnsi"/>
                <w:lang w:val="sr-Cyrl-CS"/>
              </w:rPr>
              <w:t>Ред бр.</w:t>
            </w:r>
          </w:p>
        </w:tc>
        <w:tc>
          <w:tcPr>
            <w:tcW w:w="5280" w:type="dxa"/>
            <w:vAlign w:val="center"/>
          </w:tcPr>
          <w:p w14:paraId="1C453182" w14:textId="77777777" w:rsidR="00497230" w:rsidRPr="000C5B19" w:rsidRDefault="00497230" w:rsidP="00735AAC">
            <w:pPr>
              <w:autoSpaceDE w:val="0"/>
              <w:autoSpaceDN w:val="0"/>
              <w:adjustRightInd w:val="0"/>
              <w:rPr>
                <w:rFonts w:cstheme="minorHAnsi"/>
                <w:lang w:val="sr-Cyrl-CS"/>
              </w:rPr>
            </w:pPr>
            <w:r w:rsidRPr="000C5B19">
              <w:rPr>
                <w:rFonts w:cstheme="minorHAnsi"/>
                <w:lang w:val="sr-Cyrl-CS"/>
              </w:rPr>
              <w:t>Предмет оцењивања</w:t>
            </w:r>
          </w:p>
        </w:tc>
        <w:tc>
          <w:tcPr>
            <w:tcW w:w="3118" w:type="dxa"/>
            <w:vAlign w:val="center"/>
          </w:tcPr>
          <w:p w14:paraId="2588F93B" w14:textId="77777777" w:rsidR="00497230" w:rsidRPr="000C5B19" w:rsidRDefault="00497230" w:rsidP="00735AAC">
            <w:pPr>
              <w:autoSpaceDE w:val="0"/>
              <w:autoSpaceDN w:val="0"/>
              <w:adjustRightInd w:val="0"/>
              <w:ind w:firstLine="34"/>
              <w:rPr>
                <w:rFonts w:cstheme="minorHAnsi"/>
                <w:lang w:val="sr-Cyrl-CS"/>
              </w:rPr>
            </w:pPr>
            <w:r>
              <w:rPr>
                <w:lang w:val="sr-Cyrl-RS"/>
              </w:rPr>
              <w:t>Успешно</w:t>
            </w:r>
            <w:r>
              <w:t>/</w:t>
            </w:r>
            <w:r>
              <w:rPr>
                <w:lang w:val="sr-Cyrl-RS"/>
              </w:rPr>
              <w:t>неуспешно одржано предавање</w:t>
            </w:r>
          </w:p>
        </w:tc>
      </w:tr>
      <w:tr w:rsidR="00497230" w:rsidRPr="000C5B19" w14:paraId="292E8ABC" w14:textId="77777777" w:rsidTr="00361A8F">
        <w:tc>
          <w:tcPr>
            <w:tcW w:w="952" w:type="dxa"/>
          </w:tcPr>
          <w:p w14:paraId="086E6AD0" w14:textId="77777777" w:rsidR="00497230" w:rsidRPr="000C5B19" w:rsidRDefault="00497230" w:rsidP="00361A8F">
            <w:pPr>
              <w:autoSpaceDE w:val="0"/>
              <w:autoSpaceDN w:val="0"/>
              <w:adjustRightInd w:val="0"/>
              <w:rPr>
                <w:rFonts w:cstheme="minorHAnsi"/>
                <w:lang w:val="sr-Cyrl-CS"/>
              </w:rPr>
            </w:pPr>
            <w:r w:rsidRPr="000C5B19">
              <w:rPr>
                <w:rFonts w:cstheme="minorHAnsi"/>
                <w:lang w:val="sr-Cyrl-CS"/>
              </w:rPr>
              <w:t>1</w:t>
            </w:r>
          </w:p>
        </w:tc>
        <w:tc>
          <w:tcPr>
            <w:tcW w:w="5280" w:type="dxa"/>
          </w:tcPr>
          <w:p w14:paraId="0F046F6E" w14:textId="77777777" w:rsidR="00497230" w:rsidRPr="000C5B19" w:rsidRDefault="00497230" w:rsidP="00361A8F">
            <w:pPr>
              <w:autoSpaceDE w:val="0"/>
              <w:autoSpaceDN w:val="0"/>
              <w:adjustRightInd w:val="0"/>
              <w:rPr>
                <w:rFonts w:cstheme="minorHAnsi"/>
                <w:lang w:val="sr-Cyrl-CS"/>
              </w:rPr>
            </w:pPr>
            <w:r w:rsidRPr="000C5B19">
              <w:rPr>
                <w:rFonts w:cstheme="minorHAnsi"/>
                <w:lang w:val="sr-Cyrl-CS"/>
              </w:rPr>
              <w:t>Структура и квалитет садржаја предавања</w:t>
            </w:r>
          </w:p>
        </w:tc>
        <w:tc>
          <w:tcPr>
            <w:tcW w:w="3118" w:type="dxa"/>
          </w:tcPr>
          <w:p w14:paraId="3833757A" w14:textId="77777777" w:rsidR="00497230" w:rsidRPr="000C5B19" w:rsidRDefault="00497230" w:rsidP="00361A8F">
            <w:pPr>
              <w:autoSpaceDE w:val="0"/>
              <w:autoSpaceDN w:val="0"/>
              <w:adjustRightInd w:val="0"/>
              <w:ind w:firstLine="34"/>
              <w:rPr>
                <w:rFonts w:cstheme="minorHAnsi"/>
                <w:lang w:val="sr-Cyrl-CS"/>
              </w:rPr>
            </w:pPr>
          </w:p>
        </w:tc>
      </w:tr>
      <w:tr w:rsidR="00497230" w:rsidRPr="000C5B19" w14:paraId="63DD9FBF" w14:textId="77777777" w:rsidTr="00361A8F">
        <w:tc>
          <w:tcPr>
            <w:tcW w:w="952" w:type="dxa"/>
          </w:tcPr>
          <w:p w14:paraId="798D17B9" w14:textId="77777777" w:rsidR="00497230" w:rsidRPr="000C5B19" w:rsidRDefault="00497230" w:rsidP="00361A8F">
            <w:pPr>
              <w:autoSpaceDE w:val="0"/>
              <w:autoSpaceDN w:val="0"/>
              <w:adjustRightInd w:val="0"/>
              <w:rPr>
                <w:rFonts w:cstheme="minorHAnsi"/>
                <w:lang w:val="sr-Cyrl-CS"/>
              </w:rPr>
            </w:pPr>
            <w:r w:rsidRPr="000C5B19">
              <w:rPr>
                <w:rFonts w:cstheme="minorHAnsi"/>
                <w:lang w:val="sr-Cyrl-CS"/>
              </w:rPr>
              <w:t>2</w:t>
            </w:r>
          </w:p>
        </w:tc>
        <w:tc>
          <w:tcPr>
            <w:tcW w:w="5280" w:type="dxa"/>
          </w:tcPr>
          <w:p w14:paraId="34D414B6" w14:textId="77777777" w:rsidR="00497230" w:rsidRPr="000C5B19" w:rsidRDefault="00497230" w:rsidP="00361A8F">
            <w:pPr>
              <w:autoSpaceDE w:val="0"/>
              <w:autoSpaceDN w:val="0"/>
              <w:adjustRightInd w:val="0"/>
              <w:rPr>
                <w:rFonts w:cstheme="minorHAnsi"/>
                <w:lang w:val="sr-Cyrl-CS"/>
              </w:rPr>
            </w:pPr>
            <w:r w:rsidRPr="000C5B19">
              <w:rPr>
                <w:rFonts w:cstheme="minorHAnsi"/>
                <w:lang w:val="sr-Cyrl-CS"/>
              </w:rPr>
              <w:t>Дидактичко-методички аспект извођења предавања</w:t>
            </w:r>
          </w:p>
        </w:tc>
        <w:tc>
          <w:tcPr>
            <w:tcW w:w="3118" w:type="dxa"/>
          </w:tcPr>
          <w:p w14:paraId="472B5160" w14:textId="77777777" w:rsidR="00497230" w:rsidRPr="000C5B19" w:rsidRDefault="00497230" w:rsidP="00361A8F">
            <w:pPr>
              <w:autoSpaceDE w:val="0"/>
              <w:autoSpaceDN w:val="0"/>
              <w:adjustRightInd w:val="0"/>
              <w:ind w:firstLine="34"/>
              <w:rPr>
                <w:rFonts w:cstheme="minorHAnsi"/>
                <w:lang w:val="sr-Cyrl-CS"/>
              </w:rPr>
            </w:pPr>
          </w:p>
        </w:tc>
      </w:tr>
    </w:tbl>
    <w:p w14:paraId="76EAFCEC" w14:textId="77777777" w:rsidR="000C5B19" w:rsidRPr="000C5B19" w:rsidRDefault="000C5B19" w:rsidP="000C5B19">
      <w:pPr>
        <w:autoSpaceDE w:val="0"/>
        <w:autoSpaceDN w:val="0"/>
        <w:adjustRightInd w:val="0"/>
        <w:rPr>
          <w:rFonts w:cstheme="minorHAnsi"/>
          <w:lang w:val="sr-Cyrl-CS"/>
        </w:rPr>
      </w:pPr>
    </w:p>
    <w:p w14:paraId="2FF5D27C" w14:textId="77777777" w:rsidR="000C5B19" w:rsidRPr="000C5B19" w:rsidRDefault="000C5B19" w:rsidP="000C5B19">
      <w:pPr>
        <w:pStyle w:val="Vlada1l"/>
        <w:ind w:left="5040"/>
        <w:rPr>
          <w:rFonts w:asciiTheme="minorHAnsi" w:hAnsiTheme="minorHAnsi" w:cstheme="minorHAnsi"/>
          <w:sz w:val="22"/>
          <w:szCs w:val="22"/>
          <w:lang w:val="sr-Cyrl-CS"/>
        </w:rPr>
      </w:pPr>
      <w:r w:rsidRPr="000C5B19">
        <w:rPr>
          <w:rFonts w:asciiTheme="minorHAnsi" w:hAnsiTheme="minorHAnsi" w:cstheme="minorHAnsi"/>
          <w:sz w:val="22"/>
          <w:szCs w:val="22"/>
          <w:lang w:val="sr-Cyrl-CS"/>
        </w:rPr>
        <w:t xml:space="preserve">      _________________________________</w:t>
      </w:r>
    </w:p>
    <w:p w14:paraId="0498B67E" w14:textId="77777777" w:rsidR="000C5B19" w:rsidRPr="000C5B19" w:rsidRDefault="000C5B19" w:rsidP="000C5B19">
      <w:pPr>
        <w:pStyle w:val="Vlada1l"/>
        <w:jc w:val="left"/>
        <w:rPr>
          <w:rFonts w:asciiTheme="minorHAnsi" w:hAnsiTheme="minorHAnsi" w:cstheme="minorHAnsi"/>
          <w:sz w:val="22"/>
          <w:szCs w:val="22"/>
          <w:lang w:val="sr-Cyrl-CS"/>
        </w:rPr>
      </w:pPr>
      <w:r w:rsidRPr="000C5B19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0C5B19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0C5B19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0C5B19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0C5B19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0C5B19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0C5B19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0C5B19">
        <w:rPr>
          <w:rFonts w:asciiTheme="minorHAnsi" w:hAnsiTheme="minorHAnsi" w:cstheme="minorHAnsi"/>
          <w:sz w:val="22"/>
          <w:szCs w:val="22"/>
          <w:lang w:val="sr-Cyrl-CS"/>
        </w:rPr>
        <w:tab/>
        <w:t>(Потпис члана Комисије)</w:t>
      </w:r>
    </w:p>
    <w:p w14:paraId="719DB246" w14:textId="77777777" w:rsidR="000C5B19" w:rsidRPr="000C5B19" w:rsidRDefault="000C5B19" w:rsidP="000C5B19">
      <w:pPr>
        <w:pStyle w:val="Vlada1l"/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14:paraId="49CD119A" w14:textId="77777777" w:rsidR="000C5B19" w:rsidRPr="000C5B19" w:rsidRDefault="000C5B19" w:rsidP="000C5B19">
      <w:pPr>
        <w:pStyle w:val="Vlada1l"/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14:paraId="754DE00A" w14:textId="3CBF8C29" w:rsidR="000C5B19" w:rsidRPr="00A00E2F" w:rsidRDefault="000C5B19" w:rsidP="000C5B19">
      <w:pPr>
        <w:rPr>
          <w:rFonts w:cstheme="minorHAnsi"/>
          <w:b/>
          <w:lang w:val="sr-Cyrl-CS"/>
        </w:rPr>
      </w:pPr>
      <w:r w:rsidRPr="00A00E2F">
        <w:rPr>
          <w:rFonts w:cstheme="minorHAnsi"/>
          <w:b/>
          <w:lang w:val="sr-Cyrl-CS"/>
        </w:rPr>
        <w:lastRenderedPageBreak/>
        <w:t>Закључак Комисије о приступном предавању кандидата</w:t>
      </w:r>
      <w:r w:rsidR="00A00E2F" w:rsidRPr="00A00E2F">
        <w:rPr>
          <w:rFonts w:cstheme="minorHAnsi"/>
          <w:b/>
          <w:lang w:val="sr-Cyrl-CS"/>
        </w:rPr>
        <w:t>______________________________</w:t>
      </w:r>
    </w:p>
    <w:p w14:paraId="7551D9A4" w14:textId="504B04E7" w:rsidR="00497230" w:rsidRPr="000C5B19" w:rsidRDefault="00497230" w:rsidP="00497230">
      <w:pPr>
        <w:rPr>
          <w:rFonts w:cstheme="minorHAnsi"/>
          <w:lang w:val="sr-Cyrl-CS"/>
        </w:rPr>
      </w:pPr>
      <w:r w:rsidRPr="000C5B19">
        <w:rPr>
          <w:rFonts w:cstheme="minorHAnsi"/>
          <w:lang w:val="sr-Cyrl-CS"/>
        </w:rPr>
        <w:t>Након одржаног приступног предавања</w:t>
      </w:r>
      <w:r>
        <w:rPr>
          <w:rFonts w:cstheme="minorHAnsi"/>
          <w:lang w:val="sr-Cyrl-CS"/>
        </w:rPr>
        <w:t xml:space="preserve"> кандидата</w:t>
      </w:r>
      <w:r w:rsidRPr="000C5B19">
        <w:rPr>
          <w:rFonts w:cstheme="minorHAnsi"/>
          <w:lang w:val="sr-Cyrl-CS"/>
        </w:rPr>
        <w:t>:</w:t>
      </w:r>
      <w:r>
        <w:rPr>
          <w:rFonts w:cstheme="minorHAnsi"/>
          <w:lang w:val="sr-Cyrl-CS"/>
        </w:rPr>
        <w:t>________________________,</w:t>
      </w:r>
      <w:r w:rsidRPr="000C5B19">
        <w:rPr>
          <w:rFonts w:cstheme="minorHAnsi"/>
          <w:lang w:val="sr-Cyrl-CS"/>
        </w:rPr>
        <w:t xml:space="preserve"> и појединачних оцена чланова Комисије, коначни закључак Комисије је да је </w:t>
      </w:r>
      <w:r>
        <w:rPr>
          <w:rFonts w:cstheme="minorHAnsi"/>
          <w:lang w:val="sr-Cyrl-CS"/>
        </w:rPr>
        <w:t xml:space="preserve">је приступно предавање одржано </w:t>
      </w:r>
      <w:r w:rsidRPr="005D7383">
        <w:rPr>
          <w:rFonts w:cstheme="minorHAnsi"/>
          <w:b/>
          <w:lang w:val="sr-Cyrl-CS"/>
        </w:rPr>
        <w:t>успешно / неуспешно*</w:t>
      </w:r>
      <w:r>
        <w:rPr>
          <w:rFonts w:cstheme="minorHAnsi"/>
          <w:lang w:val="sr-Cyrl-CS"/>
        </w:rPr>
        <w:t xml:space="preserve"> </w:t>
      </w:r>
    </w:p>
    <w:p w14:paraId="29852E66" w14:textId="60175991" w:rsidR="00497230" w:rsidRPr="000C5B19" w:rsidRDefault="00497230" w:rsidP="00497230">
      <w:pPr>
        <w:rPr>
          <w:rFonts w:cstheme="minorHAnsi"/>
          <w:lang w:val="sr-Cyrl-CS"/>
        </w:rPr>
      </w:pPr>
      <w:r w:rsidRPr="000C5B19">
        <w:rPr>
          <w:rFonts w:cstheme="minorHAnsi"/>
          <w:lang w:val="sr-Cyrl-CS"/>
        </w:rPr>
        <w:t>* прецртати непотребно</w:t>
      </w:r>
    </w:p>
    <w:p w14:paraId="64476CC3" w14:textId="77777777" w:rsidR="000C5B19" w:rsidRPr="000C5B19" w:rsidRDefault="000C5B19" w:rsidP="000C5B19">
      <w:pPr>
        <w:rPr>
          <w:rFonts w:cstheme="minorHAnsi"/>
          <w:lang w:val="sr-Cyrl-CS"/>
        </w:rPr>
      </w:pPr>
    </w:p>
    <w:p w14:paraId="232469F4" w14:textId="77777777" w:rsidR="000C5B19" w:rsidRPr="000C5B19" w:rsidRDefault="000C5B19" w:rsidP="000C5B19">
      <w:pPr>
        <w:rPr>
          <w:rFonts w:cstheme="minorHAnsi"/>
          <w:lang w:val="sr-Cyrl-CS"/>
        </w:rPr>
      </w:pPr>
    </w:p>
    <w:p w14:paraId="47018BCF" w14:textId="77777777" w:rsidR="000C5B19" w:rsidRPr="000C5B19" w:rsidRDefault="000C5B19" w:rsidP="000C5B19">
      <w:pPr>
        <w:rPr>
          <w:rFonts w:cstheme="minorHAnsi"/>
          <w:lang w:val="sr-Cyrl-CS"/>
        </w:rPr>
      </w:pPr>
      <w:r w:rsidRPr="000C5B19">
        <w:rPr>
          <w:rFonts w:cstheme="minorHAnsi"/>
          <w:lang w:val="sr-Cyrl-CS"/>
        </w:rPr>
        <w:tab/>
      </w:r>
      <w:r w:rsidRPr="000C5B19">
        <w:rPr>
          <w:rFonts w:cstheme="minorHAnsi"/>
          <w:lang w:val="sr-Cyrl-CS"/>
        </w:rPr>
        <w:tab/>
      </w:r>
      <w:r w:rsidRPr="000C5B19">
        <w:rPr>
          <w:rFonts w:cstheme="minorHAnsi"/>
          <w:lang w:val="sr-Cyrl-CS"/>
        </w:rPr>
        <w:tab/>
      </w:r>
      <w:r w:rsidRPr="000C5B19">
        <w:rPr>
          <w:rFonts w:cstheme="minorHAnsi"/>
          <w:lang w:val="sr-Cyrl-CS"/>
        </w:rPr>
        <w:tab/>
      </w:r>
      <w:r w:rsidRPr="000C5B19">
        <w:rPr>
          <w:rFonts w:cstheme="minorHAnsi"/>
          <w:lang w:val="sr-Cyrl-CS"/>
        </w:rPr>
        <w:tab/>
      </w:r>
    </w:p>
    <w:p w14:paraId="215D59B2" w14:textId="77777777" w:rsidR="000C5B19" w:rsidRPr="000C5B19" w:rsidRDefault="000C5B19" w:rsidP="000C5B19">
      <w:pPr>
        <w:rPr>
          <w:rFonts w:cstheme="minorHAnsi"/>
          <w:lang w:val="sr-Cyrl-CS"/>
        </w:rPr>
      </w:pPr>
      <w:r w:rsidRPr="000C5B19">
        <w:rPr>
          <w:rFonts w:cstheme="minorHAnsi"/>
          <w:lang w:val="sr-Cyrl-CS"/>
        </w:rPr>
        <w:tab/>
      </w:r>
      <w:r w:rsidRPr="000C5B19">
        <w:rPr>
          <w:rFonts w:cstheme="minorHAnsi"/>
          <w:lang w:val="sr-Cyrl-CS"/>
        </w:rPr>
        <w:tab/>
      </w:r>
      <w:r w:rsidRPr="000C5B19">
        <w:rPr>
          <w:rFonts w:cstheme="minorHAnsi"/>
          <w:lang w:val="sr-Cyrl-CS"/>
        </w:rPr>
        <w:tab/>
      </w:r>
      <w:r w:rsidRPr="000C5B19">
        <w:rPr>
          <w:rFonts w:cstheme="minorHAnsi"/>
          <w:lang w:val="sr-Cyrl-CS"/>
        </w:rPr>
        <w:tab/>
      </w:r>
      <w:r w:rsidRPr="000C5B19">
        <w:rPr>
          <w:rFonts w:cstheme="minorHAnsi"/>
          <w:lang w:val="sr-Cyrl-CS"/>
        </w:rPr>
        <w:tab/>
      </w:r>
      <w:r w:rsidRPr="000C5B19">
        <w:rPr>
          <w:rFonts w:cstheme="minorHAnsi"/>
          <w:lang w:val="sr-Cyrl-CS"/>
        </w:rPr>
        <w:tab/>
        <w:t>Потписи чланова Комисије</w:t>
      </w:r>
    </w:p>
    <w:p w14:paraId="1546BECF" w14:textId="77777777" w:rsidR="000C5B19" w:rsidRPr="000C5B19" w:rsidRDefault="000C5B19" w:rsidP="000C5B19">
      <w:pPr>
        <w:rPr>
          <w:rFonts w:cstheme="minorHAnsi"/>
          <w:lang w:val="sr-Cyrl-CS"/>
        </w:rPr>
      </w:pPr>
    </w:p>
    <w:p w14:paraId="5612C711" w14:textId="77777777" w:rsidR="000C5B19" w:rsidRPr="000C5B19" w:rsidRDefault="000C5B19" w:rsidP="000C5B19">
      <w:pPr>
        <w:rPr>
          <w:rFonts w:cstheme="minorHAnsi"/>
          <w:lang w:val="sr-Cyrl-CS"/>
        </w:rPr>
      </w:pPr>
      <w:r w:rsidRPr="000C5B19">
        <w:rPr>
          <w:rFonts w:cstheme="minorHAnsi"/>
          <w:lang w:val="sr-Cyrl-CS"/>
        </w:rPr>
        <w:tab/>
      </w:r>
      <w:r w:rsidRPr="000C5B19">
        <w:rPr>
          <w:rFonts w:cstheme="minorHAnsi"/>
          <w:lang w:val="sr-Cyrl-CS"/>
        </w:rPr>
        <w:tab/>
      </w:r>
      <w:r w:rsidRPr="000C5B19">
        <w:rPr>
          <w:rFonts w:cstheme="minorHAnsi"/>
          <w:lang w:val="sr-Cyrl-CS"/>
        </w:rPr>
        <w:tab/>
      </w:r>
      <w:r w:rsidRPr="000C5B19">
        <w:rPr>
          <w:rFonts w:cstheme="minorHAnsi"/>
          <w:lang w:val="sr-Cyrl-CS"/>
        </w:rPr>
        <w:tab/>
      </w:r>
      <w:r w:rsidRPr="000C5B19">
        <w:rPr>
          <w:rFonts w:cstheme="minorHAnsi"/>
          <w:lang w:val="sr-Cyrl-CS"/>
        </w:rPr>
        <w:tab/>
        <w:t>__________________________________, председник</w:t>
      </w:r>
    </w:p>
    <w:p w14:paraId="296BB609" w14:textId="77777777" w:rsidR="000C5B19" w:rsidRPr="000C5B19" w:rsidRDefault="000C5B19" w:rsidP="000C5B19">
      <w:pPr>
        <w:rPr>
          <w:rFonts w:cstheme="minorHAnsi"/>
          <w:lang w:val="sr-Cyrl-CS"/>
        </w:rPr>
      </w:pPr>
    </w:p>
    <w:p w14:paraId="24334F76" w14:textId="77777777" w:rsidR="000C5B19" w:rsidRPr="000C5B19" w:rsidRDefault="000C5B19" w:rsidP="000C5B19">
      <w:pPr>
        <w:rPr>
          <w:rFonts w:cstheme="minorHAnsi"/>
          <w:lang w:val="sr-Cyrl-CS"/>
        </w:rPr>
      </w:pPr>
      <w:r w:rsidRPr="000C5B19">
        <w:rPr>
          <w:rFonts w:cstheme="minorHAnsi"/>
          <w:lang w:val="sr-Cyrl-CS"/>
        </w:rPr>
        <w:tab/>
      </w:r>
      <w:r w:rsidRPr="000C5B19">
        <w:rPr>
          <w:rFonts w:cstheme="minorHAnsi"/>
          <w:lang w:val="sr-Cyrl-CS"/>
        </w:rPr>
        <w:tab/>
      </w:r>
      <w:r w:rsidRPr="000C5B19">
        <w:rPr>
          <w:rFonts w:cstheme="minorHAnsi"/>
          <w:lang w:val="sr-Cyrl-CS"/>
        </w:rPr>
        <w:tab/>
      </w:r>
      <w:r w:rsidRPr="000C5B19">
        <w:rPr>
          <w:rFonts w:cstheme="minorHAnsi"/>
          <w:lang w:val="sr-Cyrl-CS"/>
        </w:rPr>
        <w:tab/>
      </w:r>
      <w:r w:rsidRPr="000C5B19">
        <w:rPr>
          <w:rFonts w:cstheme="minorHAnsi"/>
          <w:lang w:val="sr-Cyrl-CS"/>
        </w:rPr>
        <w:tab/>
        <w:t>__________________________________, члан</w:t>
      </w:r>
    </w:p>
    <w:p w14:paraId="5F7C33B0" w14:textId="77777777" w:rsidR="000C5B19" w:rsidRPr="000C5B19" w:rsidRDefault="000C5B19" w:rsidP="000C5B19">
      <w:pPr>
        <w:rPr>
          <w:rFonts w:cstheme="minorHAnsi"/>
          <w:lang w:val="sr-Cyrl-CS"/>
        </w:rPr>
      </w:pPr>
    </w:p>
    <w:p w14:paraId="3AD7CE44" w14:textId="77777777" w:rsidR="000C5B19" w:rsidRPr="000C5B19" w:rsidRDefault="000C5B19" w:rsidP="000C5B19">
      <w:pPr>
        <w:rPr>
          <w:rFonts w:cstheme="minorHAnsi"/>
          <w:lang w:val="sr-Cyrl-CS"/>
        </w:rPr>
      </w:pPr>
      <w:r w:rsidRPr="000C5B19">
        <w:rPr>
          <w:rFonts w:cstheme="minorHAnsi"/>
          <w:lang w:val="sr-Cyrl-CS"/>
        </w:rPr>
        <w:tab/>
      </w:r>
      <w:r w:rsidRPr="000C5B19">
        <w:rPr>
          <w:rFonts w:cstheme="minorHAnsi"/>
          <w:lang w:val="sr-Cyrl-CS"/>
        </w:rPr>
        <w:tab/>
      </w:r>
      <w:r w:rsidRPr="000C5B19">
        <w:rPr>
          <w:rFonts w:cstheme="minorHAnsi"/>
          <w:lang w:val="sr-Cyrl-CS"/>
        </w:rPr>
        <w:tab/>
      </w:r>
      <w:r w:rsidRPr="000C5B19">
        <w:rPr>
          <w:rFonts w:cstheme="minorHAnsi"/>
          <w:lang w:val="sr-Cyrl-CS"/>
        </w:rPr>
        <w:tab/>
      </w:r>
      <w:r w:rsidRPr="000C5B19">
        <w:rPr>
          <w:rFonts w:cstheme="minorHAnsi"/>
          <w:lang w:val="sr-Cyrl-CS"/>
        </w:rPr>
        <w:tab/>
        <w:t>__________________________________, члан</w:t>
      </w:r>
    </w:p>
    <w:p w14:paraId="0410CCB1" w14:textId="77777777" w:rsidR="000C5B19" w:rsidRPr="000C5B19" w:rsidRDefault="000C5B19" w:rsidP="000C5B19">
      <w:pPr>
        <w:rPr>
          <w:rFonts w:cstheme="minorHAnsi"/>
          <w:lang w:val="sr-Cyrl-CS"/>
        </w:rPr>
      </w:pPr>
    </w:p>
    <w:p w14:paraId="13894871" w14:textId="77777777" w:rsidR="000C5B19" w:rsidRPr="000C5B19" w:rsidRDefault="000C5B19" w:rsidP="000C5B19">
      <w:pPr>
        <w:rPr>
          <w:rFonts w:cstheme="minorHAnsi"/>
          <w:lang w:val="sr-Cyrl-CS"/>
        </w:rPr>
      </w:pPr>
    </w:p>
    <w:p w14:paraId="14ACDBFD" w14:textId="405A5303" w:rsidR="000C5B19" w:rsidRPr="000C5B19" w:rsidRDefault="000C5B19" w:rsidP="000C5B19">
      <w:pPr>
        <w:rPr>
          <w:rFonts w:cstheme="minorHAnsi"/>
          <w:lang w:val="sr-Cyrl-CS"/>
        </w:rPr>
      </w:pPr>
      <w:r w:rsidRPr="000C5B19">
        <w:rPr>
          <w:rFonts w:cstheme="minorHAnsi"/>
          <w:lang w:val="sr-Cyrl-CS"/>
        </w:rPr>
        <w:t>Напомена: Уколико је приступном предавању приступило више кандидата, за сваког кандидата дати одвојени приказ</w:t>
      </w:r>
      <w:r w:rsidR="00497230">
        <w:rPr>
          <w:rFonts w:cstheme="minorHAnsi"/>
          <w:lang w:val="sr-Cyrl-CS"/>
        </w:rPr>
        <w:t>.</w:t>
      </w:r>
      <w:r w:rsidRPr="000C5B19">
        <w:rPr>
          <w:rFonts w:cstheme="minorHAnsi"/>
          <w:lang w:val="sr-Cyrl-CS"/>
        </w:rPr>
        <w:t xml:space="preserve"> </w:t>
      </w:r>
    </w:p>
    <w:p w14:paraId="46803095" w14:textId="77777777" w:rsidR="000C5B19" w:rsidRPr="000C5B19" w:rsidRDefault="000C5B19" w:rsidP="00B733AE">
      <w:pPr>
        <w:rPr>
          <w:rFonts w:cstheme="minorHAnsi"/>
        </w:rPr>
      </w:pPr>
    </w:p>
    <w:sectPr w:rsidR="000C5B19" w:rsidRPr="000C5B19" w:rsidSect="00DE549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5309"/>
    <w:multiLevelType w:val="hybridMultilevel"/>
    <w:tmpl w:val="5E00B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95C"/>
    <w:multiLevelType w:val="hybridMultilevel"/>
    <w:tmpl w:val="C14C274A"/>
    <w:lvl w:ilvl="0" w:tplc="B5B43D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A3C90"/>
    <w:multiLevelType w:val="hybridMultilevel"/>
    <w:tmpl w:val="C14C274A"/>
    <w:lvl w:ilvl="0" w:tplc="B5B43D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C32B7"/>
    <w:multiLevelType w:val="hybridMultilevel"/>
    <w:tmpl w:val="C14C274A"/>
    <w:lvl w:ilvl="0" w:tplc="B5B43D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B3DA2"/>
    <w:multiLevelType w:val="hybridMultilevel"/>
    <w:tmpl w:val="C14C274A"/>
    <w:lvl w:ilvl="0" w:tplc="B5B43D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AE"/>
    <w:rsid w:val="000C5B19"/>
    <w:rsid w:val="0029328F"/>
    <w:rsid w:val="002B2519"/>
    <w:rsid w:val="00497230"/>
    <w:rsid w:val="004E6EC6"/>
    <w:rsid w:val="005061E0"/>
    <w:rsid w:val="005D7383"/>
    <w:rsid w:val="00662C2F"/>
    <w:rsid w:val="00735AAC"/>
    <w:rsid w:val="007961FE"/>
    <w:rsid w:val="007F08D7"/>
    <w:rsid w:val="008D5C79"/>
    <w:rsid w:val="009E5D07"/>
    <w:rsid w:val="00A00E2F"/>
    <w:rsid w:val="00B368B0"/>
    <w:rsid w:val="00B5582F"/>
    <w:rsid w:val="00B733AE"/>
    <w:rsid w:val="00D20C06"/>
    <w:rsid w:val="00DE549E"/>
    <w:rsid w:val="00F9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BECA6"/>
  <w15:chartTrackingRefBased/>
  <w15:docId w15:val="{51E689EF-2E18-4955-B074-2D213469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C5B19"/>
    <w:pPr>
      <w:keepNext/>
      <w:spacing w:before="240" w:after="60" w:line="276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C5B19"/>
    <w:rPr>
      <w:rFonts w:ascii="Cambria" w:eastAsia="Calibri" w:hAnsi="Cambria" w:cs="Times New Roman"/>
      <w:b/>
      <w:bCs/>
      <w:kern w:val="32"/>
      <w:sz w:val="32"/>
      <w:szCs w:val="32"/>
    </w:rPr>
  </w:style>
  <w:style w:type="paragraph" w:customStyle="1" w:styleId="Vlada1l">
    <w:name w:val="Vlada1l"/>
    <w:uiPriority w:val="99"/>
    <w:rsid w:val="000C5B19"/>
    <w:pPr>
      <w:spacing w:after="0" w:line="240" w:lineRule="auto"/>
      <w:jc w:val="center"/>
    </w:pPr>
    <w:rPr>
      <w:rFonts w:ascii="Arial" w:eastAsia="Times New Roman" w:hAnsi="Arial" w:cs="Arial"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8D5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5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Andjelkovic</dc:creator>
  <cp:keywords/>
  <dc:description/>
  <cp:lastModifiedBy>Tatjana Andjelkovic</cp:lastModifiedBy>
  <cp:revision>6</cp:revision>
  <cp:lastPrinted>2017-11-30T08:53:00Z</cp:lastPrinted>
  <dcterms:created xsi:type="dcterms:W3CDTF">2017-10-30T10:02:00Z</dcterms:created>
  <dcterms:modified xsi:type="dcterms:W3CDTF">2017-11-30T08:54:00Z</dcterms:modified>
</cp:coreProperties>
</file>