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12" w:space="0" w:color="2F5496" w:themeColor="accent1" w:themeShade="BF"/>
          <w:left w:val="single" w:sz="12" w:space="0" w:color="2F5496" w:themeColor="accent1" w:themeShade="BF"/>
          <w:bottom w:val="single" w:sz="12" w:space="0" w:color="2F5496" w:themeColor="accent1" w:themeShade="BF"/>
          <w:right w:val="single" w:sz="12" w:space="0" w:color="2F5496" w:themeColor="accent1" w:themeShade="BF"/>
          <w:insideH w:val="single" w:sz="12" w:space="0" w:color="2F5496" w:themeColor="accent1" w:themeShade="BF"/>
          <w:insideV w:val="single" w:sz="12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4655"/>
        <w:gridCol w:w="4675"/>
      </w:tblGrid>
      <w:tr w:rsidR="004F4773" w:rsidRPr="00C70168" w14:paraId="31E8461E" w14:textId="77777777" w:rsidTr="002B5743">
        <w:tc>
          <w:tcPr>
            <w:tcW w:w="9330" w:type="dxa"/>
            <w:gridSpan w:val="2"/>
            <w:shd w:val="clear" w:color="auto" w:fill="8EAADB" w:themeFill="accent1" w:themeFillTint="99"/>
          </w:tcPr>
          <w:p w14:paraId="540F6E88" w14:textId="77777777" w:rsidR="004F4773" w:rsidRPr="001813F8" w:rsidRDefault="004F4773" w:rsidP="00FB4E6F">
            <w:pPr>
              <w:spacing w:after="0" w:line="240" w:lineRule="auto"/>
              <w:rPr>
                <w:rFonts w:ascii="Arial" w:hAnsi="Arial" w:cs="Arial"/>
                <w:lang w:val="sr-Cyrl-RS"/>
              </w:rPr>
            </w:pPr>
            <w:proofErr w:type="spellStart"/>
            <w:r w:rsidRPr="00C70168">
              <w:rPr>
                <w:rFonts w:ascii="Arial" w:hAnsi="Arial" w:cs="Arial"/>
                <w:b/>
              </w:rPr>
              <w:t>Стандард</w:t>
            </w:r>
            <w:proofErr w:type="spellEnd"/>
            <w:r w:rsidRPr="00C70168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10</w:t>
            </w:r>
            <w:r w:rsidRPr="00C70168">
              <w:rPr>
                <w:rFonts w:ascii="Arial" w:hAnsi="Arial" w:cs="Arial"/>
                <w:b/>
              </w:rPr>
              <w:t xml:space="preserve">. </w:t>
            </w:r>
            <w:proofErr w:type="spellStart"/>
            <w:r w:rsidRPr="00A561FF">
              <w:rPr>
                <w:rFonts w:ascii="Arial" w:hAnsi="Arial" w:cs="Arial"/>
                <w:b/>
              </w:rPr>
              <w:t>Квалитет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b/>
              </w:rPr>
              <w:t>управљања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b/>
              </w:rPr>
              <w:t>високошколском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b/>
              </w:rPr>
              <w:t>установом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 w:rsidRPr="00A561FF">
              <w:rPr>
                <w:rFonts w:ascii="Arial" w:hAnsi="Arial" w:cs="Arial"/>
                <w:b/>
              </w:rPr>
              <w:t>и</w:t>
            </w:r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b/>
              </w:rPr>
              <w:t>квалитет</w:t>
            </w:r>
            <w:proofErr w:type="spellEnd"/>
            <w:r w:rsidRPr="00A561F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b/>
              </w:rPr>
              <w:t>ненаставне</w:t>
            </w:r>
            <w:proofErr w:type="spellEnd"/>
            <w:r>
              <w:rPr>
                <w:rFonts w:ascii="Arial" w:hAnsi="Arial" w:cs="Arial"/>
                <w:b/>
                <w:lang w:val="sr-Cyrl-RS"/>
              </w:rPr>
              <w:t xml:space="preserve"> подршке</w:t>
            </w:r>
          </w:p>
          <w:p w14:paraId="6F10343D" w14:textId="77777777" w:rsidR="004F4773" w:rsidRPr="00A561FF" w:rsidRDefault="004F4773" w:rsidP="00FB4E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A561FF">
              <w:rPr>
                <w:rFonts w:ascii="Arial" w:hAnsi="Arial" w:cs="Arial"/>
              </w:rPr>
              <w:t>Квалитет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управљања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високошколском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установом</w:t>
            </w:r>
            <w:proofErr w:type="spellEnd"/>
            <w:r w:rsidRPr="00A561FF">
              <w:rPr>
                <w:rFonts w:ascii="Arial" w:hAnsi="Arial" w:cs="Arial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</w:rPr>
              <w:t>квалитет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ненаставне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подршке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се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</w:p>
          <w:p w14:paraId="5BB10A62" w14:textId="77777777" w:rsidR="004F4773" w:rsidRPr="00A561FF" w:rsidRDefault="004F4773" w:rsidP="00FB4E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sr-Cyrl-RS"/>
              </w:rPr>
            </w:pPr>
            <w:proofErr w:type="spellStart"/>
            <w:r w:rsidRPr="00A561FF">
              <w:rPr>
                <w:rFonts w:ascii="Arial" w:hAnsi="Arial" w:cs="Arial"/>
              </w:rPr>
              <w:t>обезбеђује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утврђивањем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надлежности</w:t>
            </w:r>
            <w:proofErr w:type="spellEnd"/>
            <w:r w:rsidRPr="00A561FF">
              <w:rPr>
                <w:rFonts w:ascii="Arial" w:hAnsi="Arial" w:cs="Arial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</w:rPr>
              <w:t>одговорности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органа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управљања</w:t>
            </w:r>
            <w:proofErr w:type="spellEnd"/>
            <w:r w:rsidRPr="00A561FF">
              <w:rPr>
                <w:rFonts w:ascii="Arial" w:hAnsi="Arial" w:cs="Arial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</w:rPr>
              <w:t>јединица</w:t>
            </w:r>
            <w:proofErr w:type="spellEnd"/>
            <w:r w:rsidRPr="00A561FF">
              <w:rPr>
                <w:rFonts w:ascii="Arial" w:hAnsi="Arial" w:cs="Arial"/>
              </w:rPr>
              <w:t xml:space="preserve"> з</w:t>
            </w:r>
            <w:r>
              <w:rPr>
                <w:rFonts w:ascii="Arial" w:hAnsi="Arial" w:cs="Arial"/>
                <w:lang w:val="sr-Cyrl-RS"/>
              </w:rPr>
              <w:t xml:space="preserve">а </w:t>
            </w:r>
            <w:r w:rsidRPr="00A561FF">
              <w:rPr>
                <w:rFonts w:ascii="Arial" w:hAnsi="Arial" w:cs="Arial"/>
                <w:lang w:val="sr-Cyrl-RS"/>
              </w:rPr>
              <w:t>ненаставну подршку и перманентним праћењем и провером њиховог рада.</w:t>
            </w:r>
          </w:p>
        </w:tc>
      </w:tr>
      <w:tr w:rsidR="004F4773" w:rsidRPr="00C70168" w14:paraId="656B56AC" w14:textId="77777777" w:rsidTr="002B5743">
        <w:trPr>
          <w:trHeight w:val="283"/>
        </w:trPr>
        <w:tc>
          <w:tcPr>
            <w:tcW w:w="9330" w:type="dxa"/>
            <w:gridSpan w:val="2"/>
            <w:shd w:val="clear" w:color="auto" w:fill="D9E2F3" w:themeFill="accent1" w:themeFillTint="33"/>
            <w:vAlign w:val="center"/>
          </w:tcPr>
          <w:p w14:paraId="36D6B1AF" w14:textId="77777777" w:rsidR="004F4773" w:rsidRPr="007B4EC5" w:rsidRDefault="004F4773" w:rsidP="00FB4E6F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sr-Latn-RS"/>
              </w:rPr>
            </w:pPr>
            <w:r w:rsidRPr="00C70168">
              <w:rPr>
                <w:rFonts w:ascii="Arial" w:hAnsi="Arial" w:cs="Arial"/>
                <w:b/>
                <w:color w:val="auto"/>
                <w:sz w:val="22"/>
                <w:szCs w:val="22"/>
                <w:lang w:val="sr-Cyrl-RS"/>
              </w:rPr>
              <w:t xml:space="preserve">а) Опис стања, анализа и процена стандарда </w:t>
            </w:r>
            <w:r>
              <w:rPr>
                <w:rFonts w:ascii="Arial" w:hAnsi="Arial" w:cs="Arial"/>
                <w:b/>
                <w:color w:val="auto"/>
                <w:sz w:val="22"/>
                <w:szCs w:val="22"/>
                <w:lang w:val="sr-Latn-RS"/>
              </w:rPr>
              <w:t>10</w:t>
            </w:r>
          </w:p>
        </w:tc>
      </w:tr>
      <w:tr w:rsidR="004F4773" w:rsidRPr="00C70168" w14:paraId="791307DE" w14:textId="77777777" w:rsidTr="002B5743">
        <w:tc>
          <w:tcPr>
            <w:tcW w:w="9330" w:type="dxa"/>
            <w:gridSpan w:val="2"/>
            <w:shd w:val="clear" w:color="auto" w:fill="auto"/>
          </w:tcPr>
          <w:p w14:paraId="61E8E4FE" w14:textId="77777777" w:rsidR="004F4773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EA5BC51" w14:textId="77777777" w:rsidR="004F4773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B4E17">
              <w:rPr>
                <w:rFonts w:ascii="Arial" w:hAnsi="Arial" w:cs="Arial"/>
                <w:sz w:val="22"/>
                <w:szCs w:val="22"/>
              </w:rPr>
              <w:t>Орган</w:t>
            </w:r>
            <w:proofErr w:type="spellEnd"/>
            <w:r w:rsidRPr="004B4E1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E17">
              <w:rPr>
                <w:rFonts w:ascii="Arial" w:hAnsi="Arial" w:cs="Arial"/>
                <w:sz w:val="22"/>
                <w:szCs w:val="22"/>
              </w:rPr>
              <w:t>управљања</w:t>
            </w:r>
            <w:proofErr w:type="spellEnd"/>
            <w:r w:rsidRPr="004B4E17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4B4E17">
              <w:rPr>
                <w:rFonts w:ascii="Arial" w:hAnsi="Arial" w:cs="Arial"/>
                <w:sz w:val="22"/>
                <w:szCs w:val="22"/>
              </w:rPr>
              <w:t>орган</w:t>
            </w:r>
            <w:proofErr w:type="spellEnd"/>
            <w:r w:rsidRPr="004B4E1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E17">
              <w:rPr>
                <w:rFonts w:ascii="Arial" w:hAnsi="Arial" w:cs="Arial"/>
                <w:sz w:val="22"/>
                <w:szCs w:val="22"/>
              </w:rPr>
              <w:t>пословођења</w:t>
            </w:r>
            <w:proofErr w:type="spellEnd"/>
            <w:r w:rsidRPr="004B4E17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4B4E17">
              <w:rPr>
                <w:rFonts w:ascii="Arial" w:hAnsi="Arial" w:cs="Arial"/>
                <w:sz w:val="22"/>
                <w:szCs w:val="22"/>
              </w:rPr>
              <w:t>њихове</w:t>
            </w:r>
            <w:proofErr w:type="spellEnd"/>
            <w:r w:rsidRPr="004B4E1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E17">
              <w:rPr>
                <w:rFonts w:ascii="Arial" w:hAnsi="Arial" w:cs="Arial"/>
                <w:sz w:val="22"/>
                <w:szCs w:val="22"/>
              </w:rPr>
              <w:t>надлежности</w:t>
            </w:r>
            <w:proofErr w:type="spellEnd"/>
            <w:r w:rsidRPr="004B4E17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4B4E17">
              <w:rPr>
                <w:rFonts w:ascii="Arial" w:hAnsi="Arial" w:cs="Arial"/>
                <w:sz w:val="22"/>
                <w:szCs w:val="22"/>
              </w:rPr>
              <w:t>одговорности</w:t>
            </w:r>
            <w:proofErr w:type="spellEnd"/>
            <w:r w:rsidRPr="004B4E17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4B4E17">
              <w:rPr>
                <w:rFonts w:ascii="Arial" w:hAnsi="Arial" w:cs="Arial"/>
                <w:sz w:val="22"/>
                <w:szCs w:val="22"/>
              </w:rPr>
              <w:t>организацији</w:t>
            </w:r>
            <w:proofErr w:type="spellEnd"/>
            <w:r w:rsidRPr="004B4E17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4B4E17">
              <w:rPr>
                <w:rFonts w:ascii="Arial" w:hAnsi="Arial" w:cs="Arial"/>
                <w:sz w:val="22"/>
                <w:szCs w:val="22"/>
              </w:rPr>
              <w:t>управљању</w:t>
            </w:r>
            <w:proofErr w:type="spellEnd"/>
            <w:r w:rsidRPr="004B4E1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Факултетом</w:t>
            </w:r>
            <w:r w:rsidRPr="004B4E1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E17">
              <w:rPr>
                <w:rFonts w:ascii="Arial" w:hAnsi="Arial" w:cs="Arial"/>
                <w:sz w:val="22"/>
                <w:szCs w:val="22"/>
              </w:rPr>
              <w:t>су</w:t>
            </w:r>
            <w:proofErr w:type="spellEnd"/>
            <w:r w:rsidRPr="004B4E1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E17">
              <w:rPr>
                <w:rFonts w:ascii="Arial" w:hAnsi="Arial" w:cs="Arial"/>
                <w:sz w:val="22"/>
                <w:szCs w:val="22"/>
              </w:rPr>
              <w:t>утврђени</w:t>
            </w:r>
            <w:proofErr w:type="spellEnd"/>
            <w:r w:rsidRPr="004B4E1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Статутом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, у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складу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Законом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високом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образовању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, а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начин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рада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одлучивања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ословни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цима</w:t>
            </w:r>
            <w:r w:rsidRPr="001813F8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раду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органа</w:t>
            </w:r>
            <w:r w:rsidRPr="004B4E17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736334F" w14:textId="77777777" w:rsidR="004F4773" w:rsidRPr="00A82663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Факултет</w:t>
            </w:r>
            <w:r w:rsidRPr="006070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има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ненаставно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особље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које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својим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стручним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професионалним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радом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обезбеђује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успешну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реализацију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студијских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програма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циљева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установе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Факултет</w:t>
            </w:r>
            <w:r w:rsidRPr="00F745C0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обезбеђује број и квалитет ненаставног особља у складу са стандардима за акредитацију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: </w:t>
            </w:r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има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пет</w:t>
            </w:r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библиотекара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са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високим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образовањем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,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организује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студентску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службу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са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шест</w:t>
            </w:r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извршиоца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,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има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пет</w:t>
            </w:r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извршиоца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са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високим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образовањем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пословима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информатичког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система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,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има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једног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извршиоца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дипломираног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правника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пословима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секретара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>.</w:t>
            </w:r>
            <w:r w:rsidRPr="0060709A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14:paraId="755B4D44" w14:textId="77777777" w:rsidR="004F4773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Квалитет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управљања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високошколском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установом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квалитет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ненаставне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подршке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обезбеђује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утврђивањем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надлежности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одговорности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органа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управљања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јединица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ненаставну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подршку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перманентним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праћењем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провером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њиховог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рада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AB01560" w14:textId="77777777" w:rsidR="004F4773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Орган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управљања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Факултетом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је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Савет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Састав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начин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поступак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избора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надлежности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Савета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утврђени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Статутом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, у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складу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Законом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високом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образовању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, а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начин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рада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одлучивања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Пословником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раду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Савет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одлучује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наjбитнијим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питањима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рада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развоја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доношење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Статута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планских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докумената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план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развоја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стратегија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обезбеђења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програми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рада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финансијски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план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др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.);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давање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сагласности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одлуке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управљању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имовином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сагласности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расподелу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ф</w:t>
            </w:r>
            <w:r>
              <w:rPr>
                <w:rFonts w:ascii="Arial" w:hAnsi="Arial" w:cs="Arial"/>
                <w:sz w:val="22"/>
                <w:szCs w:val="22"/>
              </w:rPr>
              <w:t>инансијских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средстава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усвајање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плана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коришћења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средстава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утврђивање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висине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школарине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др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Истовремено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Савет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има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изборну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функцију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бира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разрешава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декана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продекане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)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контролну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функцију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коју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остварује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разматрањем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извештаја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раду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извештаје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остварењу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планских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програмских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докумената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Питања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којима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одлучује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Савет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претходно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разматра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Наставно-научно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веће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Одлуке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Савета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засноване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важећим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прописима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Одговорност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Савета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дефинисана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је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позитивним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прописима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Статутом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општим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актима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030DE76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Орган руковођења Факултетом је декан. Услови за избор декана утврђени су Законом, а начин и поступак избора и његове надлежности Статутом Факултета, у складу са законом. У складу са својим надлежностима декан представља и заступа Факултет и руководи његовим радом.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Руковођење обухвата планирање, организовање, вођење, праћење, евалуацију, унапређивање и контролу рада Факултета. Послови руковођења обављају се у границама овлашћења, законито и благовремено.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Декан је одговоран за законитост рада Факултета, функционисање система управљања квалитетом, спровођење утврђених стандарда квалитета у свим областима рада.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Декану у раду помажу продекани чије су надлежности утврђене Статутом Факултета.</w:t>
            </w:r>
          </w:p>
          <w:p w14:paraId="4DD345DC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Декан, продекани и лица са извршном одговорношћу своју опредељеност за успостављање и примену и стално унапређивања система управљања квалитетом испољавају кроз јасно утврђену политику развоја, утврђивање мерљивих циљева и индикатора њиховог остваривања, стално периодично испитивање система обезбеђења квалитета ради повећања ефективности и ефикасности.</w:t>
            </w:r>
          </w:p>
          <w:p w14:paraId="3D2BDF77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lastRenderedPageBreak/>
              <w:t>Ненаставну подршку раду Факултета пружа Секретаријат, кога чине секретар и стручне службе дефинисане у Статуту Факултета. Радом служби руководи секретар.</w:t>
            </w:r>
          </w:p>
          <w:p w14:paraId="5728AA33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Свака служба има свог шефа који непосредно организује и руководи радом службе.</w:t>
            </w:r>
          </w:p>
          <w:p w14:paraId="4E165BCA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 xml:space="preserve">Подела послова унутар служби Секретаријата, њихов опис, услови за рад (квалификације), дужности и одговорности за свако радно место запослених ван наставе утврђени су </w:t>
            </w:r>
            <w:r w:rsidRPr="00E9139E">
              <w:rPr>
                <w:rFonts w:ascii="Arial" w:hAnsi="Arial" w:cs="Arial"/>
                <w:i/>
                <w:sz w:val="22"/>
                <w:szCs w:val="22"/>
                <w:lang w:val="sr-Cyrl-RS"/>
              </w:rPr>
              <w:t>Правилником о систематизацији радних места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, који представља акт кадровске политике.</w:t>
            </w:r>
          </w:p>
          <w:p w14:paraId="4ACC387D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Мерила за процену радних места јесу: сложеност послова, самосталност у раду, одговорност, пословна комуникација и компетентност. Број запослених усклађује се са акредитационим захтевима.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 xml:space="preserve">Основни принципи професионалног понашања у раду служби Секретаријата јесу: уредност; економичност; будност и, у првом реду, тачност заснована на закону; стално стручно усавршавање праћењем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стручне литературе, учествовање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на стручним семинарима и курсевима.</w:t>
            </w:r>
          </w:p>
          <w:p w14:paraId="179FE0AA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Стандарди рада служби утврђени су општим актима Факултета којима се уређују одговарајуће области рада, у складу са позитивним прописима.</w:t>
            </w:r>
          </w:p>
          <w:p w14:paraId="6B7A97A5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Радни однос са ненаставним особљем заснива се сагласно одредбама важећих прописа из области рада.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Процена потенцијалних кандидата обавља се на основу документације о квалификацијама и референци, као и на основу општег утиска који кандидат оставља у непосредном разговору са деканом, секретаром или шефом одговарајуће службе (професионална компетентност, начин изражавања, информи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са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softHyphen/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ност и др).</w:t>
            </w:r>
          </w:p>
          <w:p w14:paraId="5918967E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Увођење у посао, односно оспособљавање за самостално обављање послова спроводи се како на новозапослене, тако и на запослене распоређене на друга радна места. Увођење у посао обавља непосредни руководилац службе и оно обухвата: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упознавање са организацијом и описом послова, прописима које се односе на одговарајућу врсту посла, нормативним актима и правилима рада.</w:t>
            </w:r>
          </w:p>
          <w:p w14:paraId="1F523BDD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Период увођења у посао одређује непосредни руководилац, односно шеф службе и зависи од врсте и сложености послова. На крају периода рада под надзором спроводи се процена оспособљености и на основу тога предузимају даље мере.</w:t>
            </w:r>
          </w:p>
          <w:p w14:paraId="30CF49D4" w14:textId="77777777" w:rsidR="004F4773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Факултет спречава сваки вид непосредне и посредне дискриминације лица приликом избора кандидата за запошљавање и обављање одређеног посла, као и запослених.</w:t>
            </w:r>
          </w:p>
          <w:p w14:paraId="1B501ADE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Квалитет управљања и квалитет ненаставне подршке обезбеђују се: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систематским праћењем, контролом и извештавањем о њиховом раду; предузимањем подстицајних и корективних мера према запосленима; оцењивањем квалитета рада органа и служби Факултета и унапређивањем професионалних компетенција запослених ван наставе.</w:t>
            </w:r>
          </w:p>
          <w:p w14:paraId="6B2369BF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Факултет обезбеђује запосленима радно окружење које је подстицајно за њихов рад.</w:t>
            </w:r>
          </w:p>
          <w:p w14:paraId="489CBFF1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Из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вештаји о раду органа управљања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, руковођења, стручних органа и о раду служби Факултета саставни су део извештаја о раду Факултета који сваке године разматра и усваја Савет, на предлог Наставно-научног већа.</w:t>
            </w:r>
          </w:p>
          <w:p w14:paraId="407C6E9F" w14:textId="77777777" w:rsidR="004F4773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 xml:space="preserve">Факултетска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К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 xml:space="preserve">омисија за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обезбеђење 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квалитет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периодично спроводи анкету којом испитује ставове, мишљења и оцене наставника, сарадника, ненаставног особља и студентата о раду и деловању органа Факултета и ненаставног особља. Извештај о резултатима анкете Комисија подноси Савету. На основу објективно утврђених слабости и пропуста у раду утврђују се мере за њихово отклањање.</w:t>
            </w:r>
          </w:p>
          <w:p w14:paraId="00AC9D16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</w:tr>
      <w:tr w:rsidR="004F4773" w:rsidRPr="00C70168" w14:paraId="2A5B8782" w14:textId="77777777" w:rsidTr="002B5743">
        <w:trPr>
          <w:trHeight w:val="283"/>
        </w:trPr>
        <w:tc>
          <w:tcPr>
            <w:tcW w:w="9330" w:type="dxa"/>
            <w:gridSpan w:val="2"/>
            <w:shd w:val="clear" w:color="auto" w:fill="D9E2F3" w:themeFill="accent1" w:themeFillTint="33"/>
            <w:vAlign w:val="center"/>
          </w:tcPr>
          <w:p w14:paraId="6A21B64D" w14:textId="77777777" w:rsidR="004F4773" w:rsidRPr="00C70168" w:rsidRDefault="004F4773" w:rsidP="00FB4E6F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C70168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б)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Процена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испуњености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стандарда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1</w:t>
            </w:r>
            <w:r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(SWOT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анализа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</w:tr>
      <w:tr w:rsidR="004F4773" w:rsidRPr="00C70168" w14:paraId="1552D2B5" w14:textId="77777777" w:rsidTr="002B5743">
        <w:tc>
          <w:tcPr>
            <w:tcW w:w="9330" w:type="dxa"/>
            <w:gridSpan w:val="2"/>
            <w:shd w:val="clear" w:color="auto" w:fill="auto"/>
          </w:tcPr>
          <w:p w14:paraId="146A5069" w14:textId="77777777" w:rsidR="004F4773" w:rsidRDefault="004F4773" w:rsidP="00FB4E6F">
            <w:pPr>
              <w:pStyle w:val="Default"/>
              <w:spacing w:after="120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4D9B78E0" w14:textId="77777777" w:rsidR="004F4773" w:rsidRPr="001813F8" w:rsidRDefault="004F4773" w:rsidP="00FB4E6F">
            <w:pPr>
              <w:pStyle w:val="Default"/>
              <w:spacing w:after="120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lastRenderedPageBreak/>
              <w:t>У оквиру стандарда 10, Факултет је анализирао и квантитативно оценио следеће елементе:</w:t>
            </w:r>
          </w:p>
          <w:p w14:paraId="60791412" w14:textId="77777777" w:rsidR="004F4773" w:rsidRPr="001813F8" w:rsidRDefault="004F4773" w:rsidP="004F4773">
            <w:pPr>
              <w:pStyle w:val="Default"/>
              <w:numPr>
                <w:ilvl w:val="0"/>
                <w:numId w:val="1"/>
              </w:numPr>
              <w:spacing w:after="120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1813F8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Дефинисаност надлежности органа управљања, пословођења и стручних органа +++</w:t>
            </w:r>
          </w:p>
          <w:p w14:paraId="2003E98E" w14:textId="77777777" w:rsidR="004F4773" w:rsidRDefault="004F4773" w:rsidP="00FB4E6F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Н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адлежност свих руководећих структура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је ј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асно дефинисана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што 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>омогућава ефикасан рад Факултета.</w:t>
            </w:r>
          </w:p>
          <w:p w14:paraId="5123BF75" w14:textId="77777777" w:rsidR="004F4773" w:rsidRPr="001813F8" w:rsidRDefault="004F4773" w:rsidP="00FB4E6F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6374C14C" w14:textId="77777777" w:rsidR="004F4773" w:rsidRPr="001813F8" w:rsidRDefault="004F4773" w:rsidP="004F4773">
            <w:pPr>
              <w:pStyle w:val="Default"/>
              <w:numPr>
                <w:ilvl w:val="0"/>
                <w:numId w:val="1"/>
              </w:numPr>
              <w:spacing w:after="120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1813F8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Дефинисаност организационе структуре +++</w:t>
            </w:r>
          </w:p>
          <w:p w14:paraId="112859A1" w14:textId="77777777" w:rsidR="004F4773" w:rsidRDefault="004F4773" w:rsidP="00FB4E6F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Организациона структура 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надлежности органа управљања 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органа 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>пословођења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које су регулисане Статутом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ПМФ-а, су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јасно дефинисан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е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>. Сваки продекан је задужен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одговоран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за одређену област, чиме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је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омогућ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ено 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>ефикасниј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е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пословање Факултета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  <w:p w14:paraId="540320DF" w14:textId="77777777" w:rsidR="004F4773" w:rsidRPr="001813F8" w:rsidRDefault="004F4773" w:rsidP="00FB4E6F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1710EB5F" w14:textId="77777777" w:rsidR="004F4773" w:rsidRPr="001813F8" w:rsidRDefault="004F4773" w:rsidP="004F4773">
            <w:pPr>
              <w:pStyle w:val="Default"/>
              <w:numPr>
                <w:ilvl w:val="0"/>
                <w:numId w:val="1"/>
              </w:numPr>
              <w:spacing w:after="120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1813F8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Праћење и оцењивање квалитета управљања институцијом, мере за унапређење +++</w:t>
            </w:r>
          </w:p>
          <w:p w14:paraId="7F22659D" w14:textId="77777777" w:rsidR="004F4773" w:rsidRDefault="004F4773" w:rsidP="00FB4E6F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Комисија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за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обезбеђење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квалитета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врши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перманетну контролу наставног процеса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рада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руководећих структура,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рада ненаставног особља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рад стручних служби. Евалуација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квалитета се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врши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анкетирањем студената, наставника и ненаставног особља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. </w:t>
            </w:r>
          </w:p>
          <w:p w14:paraId="65A12A86" w14:textId="77777777" w:rsidR="004F4773" w:rsidRPr="001813F8" w:rsidRDefault="004F4773" w:rsidP="00FB4E6F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72E9457F" w14:textId="77777777" w:rsidR="004F4773" w:rsidRPr="001813F8" w:rsidRDefault="004F4773" w:rsidP="004F4773">
            <w:pPr>
              <w:pStyle w:val="Default"/>
              <w:numPr>
                <w:ilvl w:val="0"/>
                <w:numId w:val="1"/>
              </w:numPr>
              <w:spacing w:after="120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1813F8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Праћење и оцењивање квалитета рада стручних служби и ненаставног особља, мере за унапређење +++</w:t>
            </w:r>
          </w:p>
          <w:p w14:paraId="7A1C0BC6" w14:textId="77777777" w:rsidR="004F4773" w:rsidRDefault="004F4773" w:rsidP="00FB4E6F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 xml:space="preserve">Факултетска комисија за квалитет периодично спроводи анкету којом испитује ставове, мишљења и оцене наставника, сарадника, ненаставног особља и студентата о раду стручних служби и ненаставног особља. Извештај о резултатима анкете Комисија подноси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Наставно-научном већу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. На основу објективно утврђених слабости и пропуста у раду утврђују се мере за њихово отклањање.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</w:p>
          <w:p w14:paraId="20FCA7D6" w14:textId="77777777" w:rsidR="004F4773" w:rsidRPr="001813F8" w:rsidRDefault="004F4773" w:rsidP="00FB4E6F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17BF8ECB" w14:textId="77777777" w:rsidR="004F4773" w:rsidRPr="001813F8" w:rsidRDefault="004F4773" w:rsidP="004F4773">
            <w:pPr>
              <w:pStyle w:val="Default"/>
              <w:numPr>
                <w:ilvl w:val="0"/>
                <w:numId w:val="1"/>
              </w:numPr>
              <w:spacing w:after="120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1813F8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Дефинисаност и доступност услова за напредовање ненаставног особља ++</w:t>
            </w:r>
          </w:p>
          <w:p w14:paraId="2AD5B141" w14:textId="77777777" w:rsidR="004F4773" w:rsidRDefault="004F4773" w:rsidP="00FB4E6F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D078B1">
              <w:rPr>
                <w:rFonts w:ascii="Arial" w:hAnsi="Arial" w:cs="Arial"/>
                <w:sz w:val="22"/>
                <w:szCs w:val="22"/>
                <w:lang w:val="sr-Cyrl-RS"/>
              </w:rPr>
              <w:t xml:space="preserve">Напредовање ненаставног особља представља важан аспект рада стручних служби и у домену рада је руководилаца стручних служби. </w:t>
            </w:r>
          </w:p>
          <w:p w14:paraId="62FDC43B" w14:textId="77777777" w:rsidR="004F4773" w:rsidRDefault="004F4773" w:rsidP="00FB4E6F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3C5DFF6C" w14:textId="77777777" w:rsidR="004F4773" w:rsidRPr="001813F8" w:rsidRDefault="004F4773" w:rsidP="004F4773">
            <w:pPr>
              <w:pStyle w:val="Default"/>
              <w:numPr>
                <w:ilvl w:val="0"/>
                <w:numId w:val="1"/>
              </w:numPr>
              <w:spacing w:after="120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1813F8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Доступност релеватних информација о раду стручних служби и органа управљања +++</w:t>
            </w:r>
          </w:p>
          <w:p w14:paraId="7D1CB2F7" w14:textId="77777777" w:rsidR="004F4773" w:rsidRDefault="004F4773" w:rsidP="00FB4E6F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На 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>интернет сајт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Факултета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доступне су информације 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о раду стручних служби и органа управљања. На Наставно-научном већу се анализирају добијени резултати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приликом анкетирања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нкете дају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оцену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рада органа управљања и свих стручних служби, са могућношћу указивања на пропусте и добре поступке у раду свих служби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  <w:p w14:paraId="510A9AAD" w14:textId="77777777" w:rsidR="004F4773" w:rsidRPr="001813F8" w:rsidRDefault="004F4773" w:rsidP="00FB4E6F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1EDCBCE3" w14:textId="77777777" w:rsidR="004F4773" w:rsidRPr="001813F8" w:rsidRDefault="004F4773" w:rsidP="004F4773">
            <w:pPr>
              <w:pStyle w:val="Default"/>
              <w:numPr>
                <w:ilvl w:val="0"/>
                <w:numId w:val="1"/>
              </w:numPr>
              <w:spacing w:after="120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1813F8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Перманентно усавршавање и образовање ненаставног особља +</w:t>
            </w:r>
          </w:p>
          <w:p w14:paraId="1547025F" w14:textId="77777777" w:rsidR="004F4773" w:rsidRDefault="004F4773" w:rsidP="00FB4E6F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Потребно је развити програм </w:t>
            </w:r>
            <w:r w:rsidRPr="00D078B1">
              <w:rPr>
                <w:rFonts w:ascii="Arial" w:hAnsi="Arial" w:cs="Arial"/>
                <w:sz w:val="22"/>
                <w:szCs w:val="22"/>
                <w:lang w:val="sr-Cyrl-RS"/>
              </w:rPr>
              <w:t xml:space="preserve">усавршавања и образовања целокупног ненаставног особља. </w:t>
            </w:r>
          </w:p>
          <w:p w14:paraId="6032A8F0" w14:textId="77777777" w:rsidR="004F4773" w:rsidRDefault="004F4773" w:rsidP="00FB4E6F">
            <w:pPr>
              <w:pStyle w:val="Default"/>
              <w:spacing w:after="1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D078B1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</w:p>
          <w:p w14:paraId="1287E265" w14:textId="77777777" w:rsidR="004F4773" w:rsidRPr="00C70168" w:rsidRDefault="004F4773" w:rsidP="00FB4E6F">
            <w:pPr>
              <w:pStyle w:val="Default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Квантификација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процене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предности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слабости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могућности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опасности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испитиваних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елемената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анализе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је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извршена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основу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следећих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показатеља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0205030E" w14:textId="77777777" w:rsidR="004F4773" w:rsidRPr="00C70168" w:rsidRDefault="004F4773" w:rsidP="00FB4E6F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70168">
              <w:rPr>
                <w:rFonts w:ascii="Arial" w:hAnsi="Arial" w:cs="Arial"/>
                <w:sz w:val="22"/>
                <w:szCs w:val="22"/>
              </w:rPr>
              <w:t xml:space="preserve">+++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високо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+</w:t>
            </w:r>
            <w:proofErr w:type="gramStart"/>
            <w:r w:rsidRPr="00C70168">
              <w:rPr>
                <w:rFonts w:ascii="Arial" w:hAnsi="Arial" w:cs="Arial"/>
                <w:sz w:val="22"/>
                <w:szCs w:val="22"/>
              </w:rPr>
              <w:t>+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</w:t>
            </w:r>
            <w:proofErr w:type="gram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средње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+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мало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без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значаја</w:t>
            </w:r>
            <w:proofErr w:type="spellEnd"/>
          </w:p>
        </w:tc>
      </w:tr>
      <w:tr w:rsidR="004F4773" w:rsidRPr="00C70168" w14:paraId="58FA6DAA" w14:textId="77777777" w:rsidTr="002B5743">
        <w:tc>
          <w:tcPr>
            <w:tcW w:w="4655" w:type="dxa"/>
            <w:shd w:val="clear" w:color="auto" w:fill="E5B8B7"/>
          </w:tcPr>
          <w:p w14:paraId="256A1A16" w14:textId="77777777" w:rsidR="004F4773" w:rsidRPr="00C70168" w:rsidRDefault="004F4773" w:rsidP="00FB4E6F">
            <w:pPr>
              <w:pStyle w:val="Default"/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C70168">
              <w:rPr>
                <w:rFonts w:ascii="Arial" w:hAnsi="Arial" w:cs="Arial"/>
                <w:b/>
                <w:sz w:val="22"/>
                <w:szCs w:val="22"/>
              </w:rPr>
              <w:lastRenderedPageBreak/>
              <w:t>СНАГЕ</w:t>
            </w:r>
          </w:p>
          <w:p w14:paraId="72778E8A" w14:textId="77777777" w:rsidR="004F4773" w:rsidRPr="00C70168" w:rsidRDefault="004F4773" w:rsidP="00FB4E6F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906ED5">
              <w:rPr>
                <w:rFonts w:ascii="Arial" w:hAnsi="Arial" w:cs="Arial"/>
                <w:sz w:val="22"/>
                <w:szCs w:val="22"/>
                <w:lang w:val="sr-Cyrl-RS"/>
              </w:rPr>
              <w:t>Органи управљања и органи пословођења, њихове надлежности и одговорности у организацији и управљању Факултетом утврђени су Статутом Факултета у складу са законо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м</w:t>
            </w:r>
            <w:r w:rsidRPr="00C43613">
              <w:rPr>
                <w:rFonts w:ascii="Arial" w:hAnsi="Arial" w:cs="Arial"/>
                <w:sz w:val="22"/>
                <w:szCs w:val="22"/>
              </w:rPr>
              <w:t>.</w:t>
            </w:r>
            <w:r w:rsidRPr="00C70168">
              <w:rPr>
                <w:rFonts w:ascii="Arial" w:hAnsi="Arial" w:cs="Arial"/>
                <w:sz w:val="22"/>
                <w:szCs w:val="22"/>
              </w:rPr>
              <w:t>.</w:t>
            </w:r>
            <w:r w:rsidRPr="00C7016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6FA42816" w14:textId="77777777" w:rsidR="004F4773" w:rsidRPr="00C70168" w:rsidRDefault="004F4773" w:rsidP="00FB4E6F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Области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деловања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органа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управљања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стручних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служби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су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јасно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дефинисане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>.</w:t>
            </w:r>
            <w:r w:rsidRPr="00C7016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07A2B9D3" w14:textId="77777777" w:rsidR="004F4773" w:rsidRDefault="004F4773" w:rsidP="00FB4E6F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Квалитет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управљања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Факултетом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редовно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оцењује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>.</w:t>
            </w:r>
            <w:r w:rsidRPr="00C7016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08BF8170" w14:textId="77777777" w:rsidR="004F4773" w:rsidRPr="00C70168" w:rsidRDefault="004F4773" w:rsidP="00FB4E6F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953FF2">
              <w:rPr>
                <w:rFonts w:ascii="Arial" w:hAnsi="Arial" w:cs="Arial"/>
                <w:sz w:val="22"/>
                <w:szCs w:val="22"/>
              </w:rPr>
              <w:t xml:space="preserve">У </w:t>
            </w:r>
            <w:proofErr w:type="spellStart"/>
            <w:r w:rsidRPr="00953FF2">
              <w:rPr>
                <w:rFonts w:ascii="Arial" w:hAnsi="Arial" w:cs="Arial"/>
                <w:sz w:val="22"/>
                <w:szCs w:val="22"/>
              </w:rPr>
              <w:t>ненастави</w:t>
            </w:r>
            <w:proofErr w:type="spellEnd"/>
            <w:r w:rsidRPr="00953F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3FF2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953F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3FF2">
              <w:rPr>
                <w:rFonts w:ascii="Arial" w:hAnsi="Arial" w:cs="Arial"/>
                <w:sz w:val="22"/>
                <w:szCs w:val="22"/>
              </w:rPr>
              <w:t>користе</w:t>
            </w:r>
            <w:proofErr w:type="spellEnd"/>
            <w:r w:rsidRPr="00953F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3FF2">
              <w:rPr>
                <w:rFonts w:ascii="Arial" w:hAnsi="Arial" w:cs="Arial"/>
                <w:sz w:val="22"/>
                <w:szCs w:val="22"/>
              </w:rPr>
              <w:t>нове</w:t>
            </w:r>
            <w:proofErr w:type="spellEnd"/>
            <w:r w:rsidRPr="00953F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3FF2">
              <w:rPr>
                <w:rFonts w:ascii="Arial" w:hAnsi="Arial" w:cs="Arial"/>
                <w:sz w:val="22"/>
                <w:szCs w:val="22"/>
              </w:rPr>
              <w:t>технологије</w:t>
            </w:r>
            <w:proofErr w:type="spellEnd"/>
            <w:r w:rsidRPr="00953F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3FF2">
              <w:rPr>
                <w:rFonts w:ascii="Arial" w:hAnsi="Arial" w:cs="Arial"/>
                <w:sz w:val="22"/>
                <w:szCs w:val="22"/>
              </w:rPr>
              <w:t>подржане</w:t>
            </w:r>
            <w:proofErr w:type="spellEnd"/>
            <w:r w:rsidRPr="00953F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3FF2">
              <w:rPr>
                <w:rFonts w:ascii="Arial" w:hAnsi="Arial" w:cs="Arial"/>
                <w:sz w:val="22"/>
                <w:szCs w:val="22"/>
              </w:rPr>
              <w:t>новим</w:t>
            </w:r>
            <w:proofErr w:type="spellEnd"/>
            <w:r w:rsidRPr="00953F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3FF2">
              <w:rPr>
                <w:rFonts w:ascii="Arial" w:hAnsi="Arial" w:cs="Arial"/>
                <w:sz w:val="22"/>
                <w:szCs w:val="22"/>
              </w:rPr>
              <w:t>софтверима</w:t>
            </w:r>
            <w:proofErr w:type="spellEnd"/>
            <w:r w:rsidRPr="00953FF2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53FF2">
              <w:rPr>
                <w:rFonts w:ascii="Arial" w:hAnsi="Arial" w:cs="Arial"/>
                <w:sz w:val="22"/>
                <w:szCs w:val="22"/>
              </w:rPr>
              <w:t>чиме</w:t>
            </w:r>
            <w:proofErr w:type="spellEnd"/>
            <w:r w:rsidRPr="00953F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3FF2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953F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953FF2">
              <w:rPr>
                <w:rFonts w:ascii="Arial" w:hAnsi="Arial" w:cs="Arial"/>
                <w:sz w:val="22"/>
                <w:szCs w:val="22"/>
              </w:rPr>
              <w:t>повећава</w:t>
            </w:r>
            <w:proofErr w:type="spellEnd"/>
            <w:r w:rsidRPr="00953FF2">
              <w:rPr>
                <w:rFonts w:ascii="Arial" w:hAnsi="Arial" w:cs="Arial"/>
                <w:sz w:val="22"/>
                <w:szCs w:val="22"/>
              </w:rPr>
              <w:t xml:space="preserve">  </w:t>
            </w:r>
            <w:proofErr w:type="spellStart"/>
            <w:r w:rsidRPr="00953FF2">
              <w:rPr>
                <w:rFonts w:ascii="Arial" w:hAnsi="Arial" w:cs="Arial"/>
                <w:sz w:val="22"/>
                <w:szCs w:val="22"/>
              </w:rPr>
              <w:t>ефикасност</w:t>
            </w:r>
            <w:proofErr w:type="spellEnd"/>
            <w:proofErr w:type="gramEnd"/>
            <w:r w:rsidRPr="00953FF2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953FF2">
              <w:rPr>
                <w:rFonts w:ascii="Arial" w:hAnsi="Arial" w:cs="Arial"/>
                <w:sz w:val="22"/>
                <w:szCs w:val="22"/>
              </w:rPr>
              <w:t>раду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</w:tc>
        <w:tc>
          <w:tcPr>
            <w:tcW w:w="4675" w:type="dxa"/>
            <w:shd w:val="clear" w:color="auto" w:fill="FBD4B4"/>
          </w:tcPr>
          <w:p w14:paraId="35D5587D" w14:textId="77777777" w:rsidR="004F4773" w:rsidRPr="00C70168" w:rsidRDefault="004F4773" w:rsidP="00FB4E6F">
            <w:pPr>
              <w:pStyle w:val="Default"/>
              <w:spacing w:before="120"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C70168">
              <w:rPr>
                <w:rFonts w:ascii="Arial" w:hAnsi="Arial" w:cs="Arial"/>
                <w:b/>
                <w:caps/>
                <w:sz w:val="22"/>
                <w:szCs w:val="22"/>
              </w:rPr>
              <w:t>Слабости</w:t>
            </w:r>
          </w:p>
          <w:p w14:paraId="54B09318" w14:textId="77777777" w:rsidR="004F4773" w:rsidRPr="00C70168" w:rsidRDefault="004F4773" w:rsidP="00FB4E6F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Недостатак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перманентног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усавршавања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образовања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ненаставног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особља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>.</w:t>
            </w:r>
            <w:r w:rsidRPr="00C70168">
              <w:rPr>
                <w:rFonts w:ascii="Arial" w:hAnsi="Arial" w:cs="Arial"/>
                <w:sz w:val="22"/>
                <w:szCs w:val="22"/>
              </w:rPr>
              <w:tab/>
              <w:t>++</w:t>
            </w:r>
          </w:p>
          <w:p w14:paraId="1507D7D6" w14:textId="77777777" w:rsidR="004F4773" w:rsidRDefault="004F4773" w:rsidP="00FB4E6F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894C73">
              <w:rPr>
                <w:rFonts w:ascii="Arial" w:hAnsi="Arial" w:cs="Arial"/>
                <w:sz w:val="22"/>
                <w:szCs w:val="22"/>
              </w:rPr>
              <w:t>Недовољно</w:t>
            </w:r>
            <w:proofErr w:type="spellEnd"/>
            <w:r w:rsidRPr="00894C7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94C73">
              <w:rPr>
                <w:rFonts w:ascii="Arial" w:hAnsi="Arial" w:cs="Arial"/>
                <w:sz w:val="22"/>
                <w:szCs w:val="22"/>
              </w:rPr>
              <w:t>познавање</w:t>
            </w:r>
            <w:proofErr w:type="spellEnd"/>
            <w:r w:rsidRPr="00894C7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94C73">
              <w:rPr>
                <w:rFonts w:ascii="Arial" w:hAnsi="Arial" w:cs="Arial"/>
                <w:sz w:val="22"/>
                <w:szCs w:val="22"/>
              </w:rPr>
              <w:t>страних</w:t>
            </w:r>
            <w:proofErr w:type="spellEnd"/>
            <w:r w:rsidRPr="00894C7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94C73">
              <w:rPr>
                <w:rFonts w:ascii="Arial" w:hAnsi="Arial" w:cs="Arial"/>
                <w:sz w:val="22"/>
                <w:szCs w:val="22"/>
              </w:rPr>
              <w:t>језика</w:t>
            </w:r>
            <w:proofErr w:type="spellEnd"/>
            <w:r w:rsidRPr="00894C7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94C73">
              <w:rPr>
                <w:rFonts w:ascii="Arial" w:hAnsi="Arial" w:cs="Arial"/>
                <w:sz w:val="22"/>
                <w:szCs w:val="22"/>
              </w:rPr>
              <w:t>од</w:t>
            </w:r>
            <w:proofErr w:type="spellEnd"/>
            <w:r w:rsidRPr="00894C7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94C73">
              <w:rPr>
                <w:rFonts w:ascii="Arial" w:hAnsi="Arial" w:cs="Arial"/>
                <w:sz w:val="22"/>
                <w:szCs w:val="22"/>
              </w:rPr>
              <w:t>стране</w:t>
            </w:r>
            <w:proofErr w:type="spellEnd"/>
            <w:r w:rsidRPr="00894C7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94C73">
              <w:rPr>
                <w:rFonts w:ascii="Arial" w:hAnsi="Arial" w:cs="Arial"/>
                <w:sz w:val="22"/>
                <w:szCs w:val="22"/>
              </w:rPr>
              <w:t>једног</w:t>
            </w:r>
            <w:proofErr w:type="spellEnd"/>
            <w:r w:rsidRPr="00894C7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94C73">
              <w:rPr>
                <w:rFonts w:ascii="Arial" w:hAnsi="Arial" w:cs="Arial"/>
                <w:sz w:val="22"/>
                <w:szCs w:val="22"/>
              </w:rPr>
              <w:t>дела</w:t>
            </w:r>
            <w:proofErr w:type="spellEnd"/>
            <w:r w:rsidRPr="00894C7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94C73">
              <w:rPr>
                <w:rFonts w:ascii="Arial" w:hAnsi="Arial" w:cs="Arial"/>
                <w:sz w:val="22"/>
                <w:szCs w:val="22"/>
              </w:rPr>
              <w:t>запослених</w:t>
            </w:r>
            <w:proofErr w:type="spellEnd"/>
            <w:r w:rsidRPr="00894C73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894C73">
              <w:rPr>
                <w:rFonts w:ascii="Arial" w:hAnsi="Arial" w:cs="Arial"/>
                <w:sz w:val="22"/>
                <w:szCs w:val="22"/>
              </w:rPr>
              <w:t>ненастав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и...............++</w:t>
            </w:r>
          </w:p>
          <w:p w14:paraId="68EFF798" w14:textId="77777777" w:rsidR="004F4773" w:rsidRPr="00547FBC" w:rsidRDefault="004F4773" w:rsidP="00FB4E6F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Недовољна</w:t>
            </w:r>
            <w:r w:rsidRPr="003F7773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комуникациј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3F7773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управе Факултета са Студентским парламентом у решавању уочених проблема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..............++</w:t>
            </w:r>
          </w:p>
        </w:tc>
      </w:tr>
      <w:tr w:rsidR="004F4773" w:rsidRPr="00C70168" w14:paraId="6FCF9DE7" w14:textId="77777777" w:rsidTr="002B5743">
        <w:tc>
          <w:tcPr>
            <w:tcW w:w="4655" w:type="dxa"/>
            <w:shd w:val="clear" w:color="auto" w:fill="F2DBDB"/>
          </w:tcPr>
          <w:p w14:paraId="1A4DFEBB" w14:textId="77777777" w:rsidR="004F4773" w:rsidRPr="00C70168" w:rsidRDefault="004F4773" w:rsidP="00FB4E6F">
            <w:pPr>
              <w:pStyle w:val="Default"/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C70168">
              <w:rPr>
                <w:rFonts w:ascii="Arial" w:hAnsi="Arial" w:cs="Arial"/>
                <w:b/>
                <w:sz w:val="22"/>
                <w:szCs w:val="22"/>
              </w:rPr>
              <w:t>МОГУЋНОСТИ</w:t>
            </w:r>
          </w:p>
          <w:p w14:paraId="3D321BF5" w14:textId="77777777" w:rsidR="004F4773" w:rsidRPr="00B240C4" w:rsidRDefault="004F4773" w:rsidP="00FB4E6F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Учешће на међународним пројектима који дају могућност</w:t>
            </w:r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увид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B240C4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менаџмент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високообразовних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институција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Европи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, као и едукацију ненаставног особља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</w:tc>
        <w:tc>
          <w:tcPr>
            <w:tcW w:w="4675" w:type="dxa"/>
            <w:shd w:val="clear" w:color="auto" w:fill="FDE9D9"/>
          </w:tcPr>
          <w:p w14:paraId="46675F8B" w14:textId="77777777" w:rsidR="004F4773" w:rsidRPr="00C70168" w:rsidRDefault="004F4773" w:rsidP="00FB4E6F">
            <w:pPr>
              <w:pStyle w:val="Default"/>
              <w:spacing w:before="120"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C70168">
              <w:rPr>
                <w:rFonts w:ascii="Arial" w:hAnsi="Arial" w:cs="Arial"/>
                <w:b/>
                <w:caps/>
                <w:sz w:val="22"/>
                <w:szCs w:val="22"/>
              </w:rPr>
              <w:t>ОПАСНОСТИ</w:t>
            </w:r>
          </w:p>
          <w:p w14:paraId="06C933A9" w14:textId="77777777" w:rsidR="004F4773" w:rsidRPr="00B240C4" w:rsidRDefault="004F4773" w:rsidP="00FB4E6F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Услед н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едовољно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дефинисани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х</w:t>
            </w:r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услов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а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напредовање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ненаставног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особља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, одсуство мотивације за унапређењем квалитета 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ab/>
              <w:t>+</w:t>
            </w:r>
          </w:p>
        </w:tc>
      </w:tr>
      <w:tr w:rsidR="004F4773" w:rsidRPr="00C70168" w14:paraId="3EC61891" w14:textId="77777777" w:rsidTr="002B5743">
        <w:trPr>
          <w:trHeight w:val="283"/>
        </w:trPr>
        <w:tc>
          <w:tcPr>
            <w:tcW w:w="9330" w:type="dxa"/>
            <w:gridSpan w:val="2"/>
            <w:shd w:val="clear" w:color="auto" w:fill="D9E2F3" w:themeFill="accent1" w:themeFillTint="33"/>
            <w:vAlign w:val="center"/>
          </w:tcPr>
          <w:p w14:paraId="0AE99A03" w14:textId="77777777" w:rsidR="004F4773" w:rsidRPr="00C70168" w:rsidRDefault="004F4773" w:rsidP="00FB4E6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Предлог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мера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активности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за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унапређење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квалитета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стандарда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1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0</w:t>
            </w:r>
          </w:p>
        </w:tc>
      </w:tr>
      <w:tr w:rsidR="004F4773" w:rsidRPr="00C70168" w14:paraId="25AFD55F" w14:textId="77777777" w:rsidTr="002B5743">
        <w:tc>
          <w:tcPr>
            <w:tcW w:w="9330" w:type="dxa"/>
            <w:gridSpan w:val="2"/>
            <w:shd w:val="clear" w:color="auto" w:fill="auto"/>
          </w:tcPr>
          <w:p w14:paraId="50A94459" w14:textId="77777777" w:rsidR="004F4773" w:rsidRDefault="004F4773" w:rsidP="00FB4E6F">
            <w:pPr>
              <w:pStyle w:val="Default"/>
              <w:ind w:firstLine="851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08AFE3BA" w14:textId="77777777" w:rsidR="004F4773" w:rsidRPr="003F7773" w:rsidRDefault="004F4773" w:rsidP="00FB4E6F">
            <w:pPr>
              <w:pStyle w:val="Default"/>
              <w:ind w:firstLine="851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3F7773">
              <w:rPr>
                <w:rFonts w:ascii="Arial" w:hAnsi="Arial" w:cs="Arial"/>
                <w:sz w:val="22"/>
                <w:szCs w:val="22"/>
                <w:lang w:val="sr-Cyrl-RS"/>
              </w:rPr>
              <w:t xml:space="preserve">Повећати комуникацију управе Факултета са Студентским парламентом у решавању уочених проблема. </w:t>
            </w:r>
          </w:p>
          <w:p w14:paraId="5EBFFE6E" w14:textId="77777777" w:rsidR="004F4773" w:rsidRPr="003F7773" w:rsidRDefault="004F4773" w:rsidP="00FB4E6F">
            <w:pPr>
              <w:pStyle w:val="Default"/>
              <w:ind w:firstLine="851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3F7773">
              <w:rPr>
                <w:rFonts w:ascii="Arial" w:hAnsi="Arial" w:cs="Arial"/>
                <w:sz w:val="22"/>
                <w:szCs w:val="22"/>
                <w:lang w:val="sr-Cyrl-RS"/>
              </w:rPr>
              <w:t>Повећати број промотивних публикација Факултета и видљивост институције. Могућност ангажовања маркетиншке агенције.</w:t>
            </w:r>
          </w:p>
          <w:p w14:paraId="0690B415" w14:textId="77777777" w:rsidR="004F4773" w:rsidRPr="003F7773" w:rsidRDefault="004F4773" w:rsidP="00FB4E6F">
            <w:pPr>
              <w:pStyle w:val="Default"/>
              <w:ind w:firstLine="851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3F7773">
              <w:rPr>
                <w:rFonts w:ascii="Arial" w:hAnsi="Arial" w:cs="Arial"/>
                <w:sz w:val="22"/>
                <w:szCs w:val="22"/>
                <w:lang w:val="sr-Cyrl-RS"/>
              </w:rPr>
              <w:t>Сајт Факултета је потребно редизајнирати. Вршити анкетирање студената и наставника о дизајну и  информацијама које пружа сајт.</w:t>
            </w:r>
          </w:p>
          <w:p w14:paraId="78592F3D" w14:textId="77777777" w:rsidR="004F4773" w:rsidRDefault="004F4773" w:rsidP="00FB4E6F">
            <w:pPr>
              <w:pStyle w:val="Default"/>
              <w:ind w:firstLine="85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F7773">
              <w:rPr>
                <w:rFonts w:ascii="Arial" w:hAnsi="Arial" w:cs="Arial"/>
                <w:sz w:val="22"/>
                <w:szCs w:val="22"/>
                <w:lang w:val="sr-Cyrl-RS"/>
              </w:rPr>
              <w:t>У циљу благовременог и адекватног информисања о одлукама донетим на Научно-стручним већима, Сенату и Савету Универзитета од стране представника факултета, увести могућност да се на сајт постављају овакве одлуке.</w:t>
            </w:r>
          </w:p>
          <w:p w14:paraId="10763E69" w14:textId="77777777" w:rsidR="004F4773" w:rsidRPr="00C43613" w:rsidRDefault="004F4773" w:rsidP="00FB4E6F">
            <w:pPr>
              <w:pStyle w:val="Default"/>
              <w:ind w:firstLine="851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Комисија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обезбеђење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ће </w:t>
            </w:r>
            <w:r w:rsidRPr="00C43613">
              <w:rPr>
                <w:rFonts w:ascii="Arial" w:hAnsi="Arial" w:cs="Arial"/>
                <w:sz w:val="22"/>
                <w:szCs w:val="22"/>
              </w:rPr>
              <w:t xml:space="preserve">у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наредном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периоду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акционим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плановима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предвид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ети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едукациј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комплетног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ненаставног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собља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из области</w:t>
            </w:r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С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тандард</w:t>
            </w:r>
            <w:r w:rsidRPr="00C43613">
              <w:rPr>
                <w:rFonts w:ascii="Arial" w:hAnsi="Arial" w:cs="Arial"/>
                <w:sz w:val="22"/>
                <w:szCs w:val="22"/>
              </w:rPr>
              <w:t>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унапређење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рада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као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С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тандард</w:t>
            </w:r>
            <w:r w:rsidRPr="00C43613">
              <w:rPr>
                <w:rFonts w:ascii="Arial" w:hAnsi="Arial" w:cs="Arial"/>
                <w:sz w:val="22"/>
                <w:szCs w:val="22"/>
              </w:rPr>
              <w:t>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акредитацију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Благовременом едукацијом ненаставног особља о потребним информацијама и врсти анализе у процесу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самовредновања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омогућиће се континуално прикупљање информација и показатеља испуњености стандарда.</w:t>
            </w:r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Исто важи и за процес акредитације. </w:t>
            </w:r>
          </w:p>
          <w:p w14:paraId="2344F061" w14:textId="77777777" w:rsidR="004F4773" w:rsidRDefault="004F4773" w:rsidP="00FB4E6F">
            <w:pPr>
              <w:pStyle w:val="Default"/>
              <w:ind w:firstLine="85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нкетирањем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квалитету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управљања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ненаставне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подршке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наредном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периоду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у већој мери ће бити укључено и</w:t>
            </w:r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ненаставно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особље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како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би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сви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запослени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добили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прилику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да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оцене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рад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своје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службе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сопствени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рад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као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рад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колега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из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других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организационих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јединица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Процењивање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сопственог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рада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доприноси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испуњености стандарда квалитета али</w:t>
            </w:r>
            <w:r w:rsidRPr="00C43613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развијању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организационе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културе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Факултету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6C66F7D" w14:textId="77777777" w:rsidR="004F4773" w:rsidRPr="00222368" w:rsidRDefault="004F4773" w:rsidP="00FB4E6F">
            <w:pPr>
              <w:pStyle w:val="Default"/>
              <w:ind w:firstLine="8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4773" w:rsidRPr="00C70168" w14:paraId="45D8EAAD" w14:textId="77777777" w:rsidTr="002B5743">
        <w:trPr>
          <w:trHeight w:val="283"/>
        </w:trPr>
        <w:tc>
          <w:tcPr>
            <w:tcW w:w="9330" w:type="dxa"/>
            <w:gridSpan w:val="2"/>
            <w:shd w:val="clear" w:color="auto" w:fill="D9E2F3" w:themeFill="accent1" w:themeFillTint="33"/>
            <w:vAlign w:val="center"/>
          </w:tcPr>
          <w:p w14:paraId="65995183" w14:textId="77777777" w:rsidR="004F4773" w:rsidRPr="00C70168" w:rsidRDefault="004F4773" w:rsidP="00FB4E6F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Показатељи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прилози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за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стандард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1</w:t>
            </w:r>
            <w:r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</w:tr>
      <w:tr w:rsidR="004F4773" w:rsidRPr="00C70168" w14:paraId="369BC209" w14:textId="77777777" w:rsidTr="002B5743">
        <w:tc>
          <w:tcPr>
            <w:tcW w:w="9330" w:type="dxa"/>
            <w:gridSpan w:val="2"/>
            <w:shd w:val="clear" w:color="auto" w:fill="auto"/>
          </w:tcPr>
          <w:p w14:paraId="2DAFD1C1" w14:textId="25FDF7A0" w:rsidR="004F4773" w:rsidRPr="002C2038" w:rsidRDefault="00494AC8" w:rsidP="004F4773">
            <w:pPr>
              <w:pStyle w:val="ListParagraph"/>
              <w:numPr>
                <w:ilvl w:val="0"/>
                <w:numId w:val="4"/>
              </w:numPr>
              <w:spacing w:before="120" w:after="0" w:line="240" w:lineRule="auto"/>
              <w:ind w:left="447" w:hanging="283"/>
              <w:contextualSpacing w:val="0"/>
              <w:jc w:val="both"/>
              <w:rPr>
                <w:rFonts w:ascii="Arial" w:hAnsi="Arial" w:cs="Arial"/>
                <w:b/>
              </w:rPr>
            </w:pPr>
            <w:hyperlink r:id="rId5" w:history="1"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Табела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10.1.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Број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proofErr w:type="gramStart"/>
              <w:r w:rsidR="004F4773" w:rsidRPr="0076391A">
                <w:rPr>
                  <w:rStyle w:val="Hyperlink"/>
                  <w:rFonts w:ascii="Arial" w:hAnsi="Arial" w:cs="Arial"/>
                </w:rPr>
                <w:t>ненаставних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радника</w:t>
              </w:r>
              <w:proofErr w:type="spellEnd"/>
              <w:proofErr w:type="gram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стално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запослених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 у 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високошколској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r w:rsidR="004F4773" w:rsidRPr="0076391A">
                <w:rPr>
                  <w:rStyle w:val="Hyperlink"/>
                  <w:rFonts w:ascii="Arial" w:hAnsi="Arial" w:cs="Arial"/>
                </w:rPr>
                <w:br/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установи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у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оквиру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одгова</w:t>
              </w:r>
              <w:r w:rsidR="004F4773" w:rsidRPr="0076391A">
                <w:rPr>
                  <w:rStyle w:val="Hyperlink"/>
                  <w:rFonts w:ascii="Arial" w:hAnsi="Arial" w:cs="Arial"/>
                </w:rPr>
                <w:t>р</w:t>
              </w:r>
              <w:r w:rsidR="004F4773" w:rsidRPr="0076391A">
                <w:rPr>
                  <w:rStyle w:val="Hyperlink"/>
                  <w:rFonts w:ascii="Arial" w:hAnsi="Arial" w:cs="Arial"/>
                </w:rPr>
                <w:t>ајућих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организационих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јединица</w:t>
              </w:r>
              <w:proofErr w:type="spellEnd"/>
            </w:hyperlink>
            <w:r w:rsidR="004F4773" w:rsidRPr="002C2038">
              <w:rPr>
                <w:rFonts w:ascii="Arial" w:hAnsi="Arial" w:cs="Arial"/>
              </w:rPr>
              <w:t xml:space="preserve"> </w:t>
            </w:r>
          </w:p>
          <w:p w14:paraId="4D0EA9F6" w14:textId="2C95D8C0" w:rsidR="004F4773" w:rsidRPr="002C2038" w:rsidRDefault="00494AC8" w:rsidP="004F4773">
            <w:pPr>
              <w:pStyle w:val="ListParagraph"/>
              <w:numPr>
                <w:ilvl w:val="0"/>
                <w:numId w:val="4"/>
              </w:numPr>
              <w:spacing w:before="120" w:after="0" w:line="240" w:lineRule="auto"/>
              <w:ind w:left="447" w:hanging="283"/>
              <w:contextualSpacing w:val="0"/>
              <w:jc w:val="both"/>
              <w:rPr>
                <w:rFonts w:ascii="Arial" w:hAnsi="Arial" w:cs="Arial"/>
              </w:rPr>
            </w:pPr>
            <w:hyperlink r:id="rId6" w:history="1"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Прилог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10.1.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Шематска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организациона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структура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високошколске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установе</w:t>
              </w:r>
              <w:proofErr w:type="spellEnd"/>
            </w:hyperlink>
            <w:r w:rsidR="004F4773" w:rsidRPr="002C2038">
              <w:rPr>
                <w:rFonts w:ascii="Arial" w:hAnsi="Arial" w:cs="Arial"/>
              </w:rPr>
              <w:t xml:space="preserve"> </w:t>
            </w:r>
          </w:p>
          <w:p w14:paraId="469B1BD5" w14:textId="40C879CD" w:rsidR="004F4773" w:rsidRPr="002C2038" w:rsidRDefault="00494AC8" w:rsidP="004F4773">
            <w:pPr>
              <w:pStyle w:val="ListParagraph"/>
              <w:numPr>
                <w:ilvl w:val="0"/>
                <w:numId w:val="4"/>
              </w:numPr>
              <w:spacing w:before="120" w:after="0" w:line="240" w:lineRule="auto"/>
              <w:ind w:left="447" w:hanging="283"/>
              <w:contextualSpacing w:val="0"/>
              <w:jc w:val="both"/>
              <w:rPr>
                <w:rFonts w:ascii="Arial" w:hAnsi="Arial" w:cs="Arial"/>
              </w:rPr>
            </w:pPr>
            <w:hyperlink r:id="rId7" w:history="1"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Прилог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10.2.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Aнализа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резултат</w:t>
              </w:r>
              <w:bookmarkStart w:id="0" w:name="_GoBack"/>
              <w:r w:rsidR="004F4773" w:rsidRPr="0076391A">
                <w:rPr>
                  <w:rStyle w:val="Hyperlink"/>
                  <w:rFonts w:ascii="Arial" w:hAnsi="Arial" w:cs="Arial"/>
                </w:rPr>
                <w:t>а</w:t>
              </w:r>
              <w:bookmarkEnd w:id="0"/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анкете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студената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о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процени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квалитета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рада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органа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управљања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и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рада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стручних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служби</w:t>
              </w:r>
              <w:proofErr w:type="spellEnd"/>
            </w:hyperlink>
          </w:p>
          <w:p w14:paraId="47878F92" w14:textId="77777777" w:rsidR="004F4773" w:rsidRPr="002B507A" w:rsidRDefault="004F4773" w:rsidP="00FB4E6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Arial" w:hAnsi="Arial" w:cs="Arial"/>
                <w:color w:val="000000"/>
                <w:lang w:val="sr-Cyrl-RS"/>
              </w:rPr>
            </w:pPr>
          </w:p>
        </w:tc>
      </w:tr>
    </w:tbl>
    <w:p w14:paraId="77FB00F5" w14:textId="189AC11E" w:rsidR="009F1901" w:rsidRPr="009F1901" w:rsidRDefault="009F1901" w:rsidP="009F190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9F1901">
        <w:rPr>
          <w:sz w:val="22"/>
          <w:szCs w:val="22"/>
        </w:rPr>
        <w:lastRenderedPageBreak/>
        <w:t> </w:t>
      </w:r>
    </w:p>
    <w:p w14:paraId="0DC5130F" w14:textId="77777777" w:rsidR="002B5743" w:rsidRDefault="002B5743" w:rsidP="009F1901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492FEDAE" w14:textId="77777777" w:rsidR="009F1901" w:rsidRPr="009F1901" w:rsidRDefault="009F1901" w:rsidP="009F1901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9F1901">
        <w:rPr>
          <w:rFonts w:eastAsia="Times New Roman" w:cs="Calibri"/>
        </w:rPr>
        <w:t> </w:t>
      </w:r>
    </w:p>
    <w:p w14:paraId="254B7420" w14:textId="4EBDF81D" w:rsidR="004F4773" w:rsidRDefault="004F4773" w:rsidP="004F4773"/>
    <w:p w14:paraId="4F66DE9E" w14:textId="77777777" w:rsidR="00FB4E6F" w:rsidRDefault="00FB4E6F"/>
    <w:sectPr w:rsidR="00FB4E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37945"/>
    <w:multiLevelType w:val="multilevel"/>
    <w:tmpl w:val="3D06601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A3367C"/>
    <w:multiLevelType w:val="hybridMultilevel"/>
    <w:tmpl w:val="B32E9406"/>
    <w:lvl w:ilvl="0" w:tplc="177084D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A550C8"/>
    <w:multiLevelType w:val="multilevel"/>
    <w:tmpl w:val="C1427CB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C921A0"/>
    <w:multiLevelType w:val="multilevel"/>
    <w:tmpl w:val="61324C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00E01AB"/>
    <w:multiLevelType w:val="multilevel"/>
    <w:tmpl w:val="6390F7A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1057818"/>
    <w:multiLevelType w:val="hybridMultilevel"/>
    <w:tmpl w:val="126ACF86"/>
    <w:lvl w:ilvl="0" w:tplc="41C0B6A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504371"/>
    <w:multiLevelType w:val="hybridMultilevel"/>
    <w:tmpl w:val="2EE69170"/>
    <w:lvl w:ilvl="0" w:tplc="41C0B6A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6E432C"/>
    <w:multiLevelType w:val="multilevel"/>
    <w:tmpl w:val="729E9C5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CA1623E"/>
    <w:multiLevelType w:val="hybridMultilevel"/>
    <w:tmpl w:val="4202DAE4"/>
    <w:lvl w:ilvl="0" w:tplc="41C0B6A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7C2904"/>
    <w:multiLevelType w:val="multilevel"/>
    <w:tmpl w:val="850A5B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E5F31AE"/>
    <w:multiLevelType w:val="multilevel"/>
    <w:tmpl w:val="4DAC160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DC1981"/>
    <w:multiLevelType w:val="multilevel"/>
    <w:tmpl w:val="32A2E72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D1C0DFE"/>
    <w:multiLevelType w:val="multilevel"/>
    <w:tmpl w:val="FC8C2D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88A0BE0"/>
    <w:multiLevelType w:val="multilevel"/>
    <w:tmpl w:val="95FA4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F565B00"/>
    <w:multiLevelType w:val="multilevel"/>
    <w:tmpl w:val="D1C657C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8"/>
  </w:num>
  <w:num w:numId="5">
    <w:abstractNumId w:val="13"/>
  </w:num>
  <w:num w:numId="6">
    <w:abstractNumId w:val="12"/>
  </w:num>
  <w:num w:numId="7">
    <w:abstractNumId w:val="9"/>
  </w:num>
  <w:num w:numId="8">
    <w:abstractNumId w:val="3"/>
  </w:num>
  <w:num w:numId="9">
    <w:abstractNumId w:val="2"/>
  </w:num>
  <w:num w:numId="10">
    <w:abstractNumId w:val="4"/>
  </w:num>
  <w:num w:numId="11">
    <w:abstractNumId w:val="14"/>
  </w:num>
  <w:num w:numId="12">
    <w:abstractNumId w:val="0"/>
  </w:num>
  <w:num w:numId="13">
    <w:abstractNumId w:val="10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773"/>
    <w:rsid w:val="0004282E"/>
    <w:rsid w:val="00060EA6"/>
    <w:rsid w:val="001226F4"/>
    <w:rsid w:val="002B5743"/>
    <w:rsid w:val="00443621"/>
    <w:rsid w:val="00494AC8"/>
    <w:rsid w:val="004F4773"/>
    <w:rsid w:val="005527F0"/>
    <w:rsid w:val="00607993"/>
    <w:rsid w:val="00674D43"/>
    <w:rsid w:val="006C3A2D"/>
    <w:rsid w:val="007F2873"/>
    <w:rsid w:val="009F1901"/>
    <w:rsid w:val="00B65414"/>
    <w:rsid w:val="00CD6230"/>
    <w:rsid w:val="00F47D35"/>
    <w:rsid w:val="00FB4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F7A57"/>
  <w15:chartTrackingRefBased/>
  <w15:docId w15:val="{08F0F5D4-CB13-4657-8C30-0A97E6D9A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477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F477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F477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F4773"/>
    <w:pPr>
      <w:ind w:left="720"/>
      <w:contextualSpacing/>
    </w:pPr>
  </w:style>
  <w:style w:type="paragraph" w:customStyle="1" w:styleId="paragraph">
    <w:name w:val="paragraph"/>
    <w:basedOn w:val="Normal"/>
    <w:rsid w:val="00FB4E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textrun">
    <w:name w:val="normaltextrun"/>
    <w:basedOn w:val="DefaultParagraphFont"/>
    <w:rsid w:val="00FB4E6F"/>
  </w:style>
  <w:style w:type="character" w:customStyle="1" w:styleId="eop">
    <w:name w:val="eop"/>
    <w:basedOn w:val="DefaultParagraphFont"/>
    <w:rsid w:val="00FB4E6F"/>
  </w:style>
  <w:style w:type="character" w:customStyle="1" w:styleId="spellingerror">
    <w:name w:val="spellingerror"/>
    <w:basedOn w:val="DefaultParagraphFont"/>
    <w:rsid w:val="00FB4E6F"/>
  </w:style>
  <w:style w:type="paragraph" w:customStyle="1" w:styleId="msonormal0">
    <w:name w:val="msonormal"/>
    <w:basedOn w:val="Normal"/>
    <w:rsid w:val="009F19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xtrun">
    <w:name w:val="textrun"/>
    <w:basedOn w:val="DefaultParagraphFont"/>
    <w:rsid w:val="009F1901"/>
  </w:style>
  <w:style w:type="character" w:styleId="FollowedHyperlink">
    <w:name w:val="FollowedHyperlink"/>
    <w:basedOn w:val="DefaultParagraphFont"/>
    <w:uiPriority w:val="99"/>
    <w:semiHidden/>
    <w:unhideWhenUsed/>
    <w:rsid w:val="00494A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60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06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24977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5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51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45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53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10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185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10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52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84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2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82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36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56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9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15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7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79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24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209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60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91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62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31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40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715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6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807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29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46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053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09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42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06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00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91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94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64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92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783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55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67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04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460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08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1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441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01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06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015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41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495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51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36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29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21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59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86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08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90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04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58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2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1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14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125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133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38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61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18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59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04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66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82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03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2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72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44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11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50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26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1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466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154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44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53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15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10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50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73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110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22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30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39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56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68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29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83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5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4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448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12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65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0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72512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09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56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29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78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83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711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78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86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86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92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21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98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10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291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26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73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49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517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08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73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57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24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389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58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9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185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24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39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65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66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8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994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20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75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51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85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09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04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72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58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78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29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02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84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8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52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500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050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04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38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2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76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12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36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499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7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44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42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56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82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51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33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26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01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6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21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39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4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79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573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02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48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15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2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82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21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61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64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7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350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4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412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10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00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84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1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98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14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13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949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86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2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77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02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31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6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50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888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66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77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6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76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40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60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46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0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9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40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9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6295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16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857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7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79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22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88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33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11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39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17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255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9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27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76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14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94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68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93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8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8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20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22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35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67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34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86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99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54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33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20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29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21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99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26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00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24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832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20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64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41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55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7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65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20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2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65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338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92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78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81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377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20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857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69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49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45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84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72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52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50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21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58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79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11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891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20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25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15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10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278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85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2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1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32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2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922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77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59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9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4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4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70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0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48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51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4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7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89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7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95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88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385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91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68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89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0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30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03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12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83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7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4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24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93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14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11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00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2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54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90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68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22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77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54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73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55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12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06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72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33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50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56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7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14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3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52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25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02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94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198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6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37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89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53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572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35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5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10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96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91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08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16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59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77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75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84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36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98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8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62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33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24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33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80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99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54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72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41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60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70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79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024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25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84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43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306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9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10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55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23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14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7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43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79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71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801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2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05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94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69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0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5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77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69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14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7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991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60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54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10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84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9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32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94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94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97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7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7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46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6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61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1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89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69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86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56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68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89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66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21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3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55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71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65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26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49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4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55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18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55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2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225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26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3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17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1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72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65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40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836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59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41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47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549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83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422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87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46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76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774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87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3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32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8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29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08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74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29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24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0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32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7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34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37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93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69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5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66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55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33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59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28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19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02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15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0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07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26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74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16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98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50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7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67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6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08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025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74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19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73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27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97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452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51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57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41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65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558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82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89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61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13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19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78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1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16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49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16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108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46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12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61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37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16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95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65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4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41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27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25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05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27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48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65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78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72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95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8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81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31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94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0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23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46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27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11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74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86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39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0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13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77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16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11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86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19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82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62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48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8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03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29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40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1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8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14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10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41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43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89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61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95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45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96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68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30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31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0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64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36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42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778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91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8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24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8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38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6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79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65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53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06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88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2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38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46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77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87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56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69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60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368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99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7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44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21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54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2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74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548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51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59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58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8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06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65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40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49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93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11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296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35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0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1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568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81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23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67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248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90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70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7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1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1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69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76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39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48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2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39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54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88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076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61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44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63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68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81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227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91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154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8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72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20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98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5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334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58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78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29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49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3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09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03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945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85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42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23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64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34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9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9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6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31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37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29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599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59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01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52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36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23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3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5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7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75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40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30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99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48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67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60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9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02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954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58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2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91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93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585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13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73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4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04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22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68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89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5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52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92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82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69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823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328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20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70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00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093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42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490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50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47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65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45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84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7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46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58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53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76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30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5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03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80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68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62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385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2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80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85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3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183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85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14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43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5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05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03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84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05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13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5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990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80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767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17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47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33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48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28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30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266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24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00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85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4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28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56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13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0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67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34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03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08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83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7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26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98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98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70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52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87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92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24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458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95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64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96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22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30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083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3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0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94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59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11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149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89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16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38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232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48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47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66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584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69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9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02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72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81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56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30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66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85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61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9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50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254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82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36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4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719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896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42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62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56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56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31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93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41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33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21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96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58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7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5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87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5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09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68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09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60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74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40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14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562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14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7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90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929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36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3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02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825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1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761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15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90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2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07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1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92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64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29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39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0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34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95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34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750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63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85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62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7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04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35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03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79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3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92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02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67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30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43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14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75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62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94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92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86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8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41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7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05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37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91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43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42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8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66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73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266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93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1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46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0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55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3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39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66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44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65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39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93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89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0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41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174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97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311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16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3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23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15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64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76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33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657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29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78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06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28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74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04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54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225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18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49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80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07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3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2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54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94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27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02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08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62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81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25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384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21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89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29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04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02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37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62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09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48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10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43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68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73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37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16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32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00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7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029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36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91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87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372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30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06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153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80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143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0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07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79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71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60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04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39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098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42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47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2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315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70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19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38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38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9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739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2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2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Prilog_10_2_Ankete%20procena%20uprave%20i%20sluzbi%20od%20studenata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Prilog_10_1_Sematska%20organizaciona%20struktura%20PMFa.docx" TargetMode="External"/><Relationship Id="rId5" Type="http://schemas.openxmlformats.org/officeDocument/2006/relationships/hyperlink" Target="&#1058;&#1072;&#1073;&#1077;&#1083;&#1072;%2010.1..doc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1782</Words>
  <Characters>10164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</dc:creator>
  <cp:keywords/>
  <dc:description/>
  <cp:lastModifiedBy>abc</cp:lastModifiedBy>
  <cp:revision>3</cp:revision>
  <dcterms:created xsi:type="dcterms:W3CDTF">2019-12-10T21:49:00Z</dcterms:created>
  <dcterms:modified xsi:type="dcterms:W3CDTF">2019-12-11T11:15:00Z</dcterms:modified>
</cp:coreProperties>
</file>