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594B5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0CD6CD7C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2795B4F0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54B1914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1D0DEF75" w14:textId="66C88803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5F380A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студијског </w:t>
      </w:r>
      <w:r w:rsidR="00F600B7">
        <w:rPr>
          <w:rFonts w:ascii="Times New Roman" w:hAnsi="Times New Roman"/>
          <w:b/>
          <w:color w:val="1F4E79"/>
          <w:sz w:val="32"/>
          <w:szCs w:val="32"/>
          <w:lang w:val="sr-Cyrl-RS"/>
        </w:rPr>
        <w:t>п</w:t>
      </w:r>
      <w:r w:rsidR="005F380A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рограма Хемија на основним академским студијама </w:t>
      </w:r>
      <w:r w:rsidR="00F600B7">
        <w:rPr>
          <w:rFonts w:ascii="Times New Roman" w:hAnsi="Times New Roman"/>
          <w:b/>
          <w:color w:val="1F4E79"/>
          <w:sz w:val="32"/>
          <w:szCs w:val="32"/>
          <w:lang w:val="sr-Cyrl-RS"/>
        </w:rPr>
        <w:t>(ОАС</w:t>
      </w:r>
      <w:r w:rsidR="001A7601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F600B7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5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AA81127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5CA6E11B" w14:textId="7AE31B6C" w:rsidR="00B774F1" w:rsidRDefault="00B774F1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bookmarkStart w:id="0" w:name="_Hlk26019967"/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11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 w:rsidR="009F14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29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 w:rsidR="009F14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јануарско-фебруарског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414EB0"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фебруара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адреси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hyperlink r:id="rId8" w:history="1">
        <w:r w:rsidRPr="00A767C7">
          <w:rPr>
            <w:rFonts w:ascii="Times New Roman" w:hAnsi="Times New Roman"/>
            <w:bCs/>
            <w:color w:val="1F4E79"/>
            <w:spacing w:val="4"/>
            <w:u w:val="single"/>
          </w:rPr>
          <w:t>http://www.pmf.ni.ac.rs/anketa</w:t>
        </w:r>
      </w:hyperlink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75A003D4" w14:textId="77777777" w:rsidR="001A7601" w:rsidRPr="00EB235B" w:rsidRDefault="001A7601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09169DC8" w14:textId="01DA117B" w:rsidR="00365012" w:rsidRPr="00F600B7" w:rsidRDefault="009A36A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proofErr w:type="spellStart"/>
      <w:r w:rsidRPr="00F600B7">
        <w:rPr>
          <w:rFonts w:ascii="Times New Roman" w:hAnsi="Times New Roman"/>
          <w:bCs/>
          <w:color w:val="1F4E79"/>
          <w:spacing w:val="4"/>
          <w:szCs w:val="24"/>
        </w:rPr>
        <w:t>Просечна</w:t>
      </w:r>
      <w:proofErr w:type="spellEnd"/>
      <w:r w:rsidRPr="00F600B7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F600B7">
        <w:rPr>
          <w:rFonts w:ascii="Times New Roman" w:hAnsi="Times New Roman"/>
          <w:bCs/>
          <w:color w:val="1F4E79"/>
          <w:spacing w:val="4"/>
          <w:szCs w:val="24"/>
        </w:rPr>
        <w:t>излазност</w:t>
      </w:r>
      <w:proofErr w:type="spellEnd"/>
      <w:r w:rsidR="00940570" w:rsidRPr="00F600B7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40570" w:rsidRPr="00F600B7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="002013EB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</w:t>
      </w:r>
      <w:proofErr w:type="gramStart"/>
      <w:r w:rsidR="00684D08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Хемији </w:t>
      </w:r>
      <w:r w:rsidR="00940570" w:rsidRPr="00F600B7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940570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износи</w:t>
      </w:r>
      <w:proofErr w:type="gramEnd"/>
      <w:r w:rsidR="00940570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9F14DF" w:rsidRPr="00F600B7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22</w:t>
      </w:r>
      <w:r w:rsidR="00042639" w:rsidRPr="00F600B7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,</w:t>
      </w:r>
      <w:r w:rsidR="00684D08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2</w:t>
      </w:r>
      <w:r w:rsidR="00E3655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2</w:t>
      </w:r>
      <w:r w:rsidR="00940570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</w:t>
      </w:r>
      <w:r w:rsidR="00A93258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(</w:t>
      </w:r>
      <w:r w:rsidR="00F600B7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52</w:t>
      </w:r>
      <w:r w:rsidR="00A93258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студената је попунило анкетне упитнике од укупно </w:t>
      </w:r>
      <w:r w:rsidR="00F600B7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234</w:t>
      </w:r>
      <w:r w:rsidR="00042639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</w:t>
      </w:r>
      <w:r w:rsidR="009F14DF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="00A93258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та који су могли да учествују у анкетирању)</w:t>
      </w:r>
      <w:r w:rsidR="00F600B7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ED59B7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940570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Имајући у виду да је просечна излазност </w:t>
      </w:r>
      <w:r w:rsidR="00F600B7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</w:t>
      </w:r>
      <w:r w:rsidR="009F14DF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спод</w:t>
      </w:r>
      <w:r w:rsidR="00940570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30%, може се сматрати да </w:t>
      </w:r>
      <w:r w:rsidR="00940570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</w:t>
      </w:r>
      <w:r w:rsidR="009F14DF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није </w:t>
      </w:r>
      <w:r w:rsidR="00940570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репрезентативна </w:t>
      </w:r>
      <w:r w:rsidR="00365012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на нивоу </w:t>
      </w:r>
      <w:r w:rsidR="00F600B7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 w:rsidR="00365012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="00940570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и да се може користити </w:t>
      </w:r>
      <w:r w:rsidR="009F14DF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само </w:t>
      </w:r>
      <w:r w:rsidR="00940570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за </w:t>
      </w:r>
      <w:r w:rsidR="009F14DF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оквирну </w:t>
      </w:r>
      <w:r w:rsidR="00940570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оцену квалитета рада</w:t>
      </w:r>
      <w:r w:rsidR="00365012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="00F600B7"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 за хемију</w:t>
      </w:r>
      <w:r w:rsidR="00940570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295042"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43AFB462" w14:textId="6284FD07" w:rsidR="002013EB" w:rsidRDefault="002013EB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6F01D705" w14:textId="16BFD720" w:rsidR="00143349" w:rsidRDefault="00143349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4334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</w:t>
      </w:r>
      <w:r w:rsidR="00BC253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попуњених и непопуњених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анкетних налога </w:t>
      </w:r>
      <w:r w:rsid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на Департману за хемију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приказан је на слици </w:t>
      </w:r>
      <w:r w:rsid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58ACAAE2" w14:textId="77777777" w:rsidR="001A7601" w:rsidRDefault="001A7601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34A2C60A" w14:textId="286E5733" w:rsidR="00BC2530" w:rsidRDefault="00BC2530" w:rsidP="00BC2530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попуњених анкетних упитника за оцену предмета </w:t>
      </w:r>
      <w:r w:rsid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на Д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епартман</w:t>
      </w:r>
      <w:r w:rsid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 за хемију на основним академским студијама</w:t>
      </w:r>
      <w:r w:rsidR="005E4D2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је</w:t>
      </w:r>
      <w:r w:rsid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362.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41AD338B" w14:textId="2C9F339D" w:rsidR="00B238A3" w:rsidRDefault="00B238A3" w:rsidP="00BC2530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728BD8E3" w14:textId="7A0C67E9" w:rsidR="00B238A3" w:rsidRDefault="00B238A3" w:rsidP="00BC2530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8FB41C4" w14:textId="77777777" w:rsidR="00B238A3" w:rsidRDefault="00B238A3" w:rsidP="00BC2530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55513F67" w14:textId="2D93BCBE" w:rsidR="00F600B7" w:rsidRPr="004258B6" w:rsidRDefault="00F600B7" w:rsidP="00B238A3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bookmarkStart w:id="1" w:name="_GoBack"/>
      <w:r>
        <w:rPr>
          <w:rFonts w:ascii="Times New Roman" w:hAnsi="Times New Roman"/>
          <w:bCs/>
          <w:noProof/>
          <w:color w:val="1F4E79"/>
          <w:spacing w:val="4"/>
          <w:szCs w:val="24"/>
          <w:lang w:val="sr-Latn-RS"/>
        </w:rPr>
        <w:lastRenderedPageBreak/>
        <w:drawing>
          <wp:inline distT="0" distB="0" distL="0" distR="0" wp14:anchorId="17BC81DE" wp14:editId="368EA56E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1"/>
    </w:p>
    <w:p w14:paraId="639444C6" w14:textId="77777777" w:rsidR="00BC2530" w:rsidRPr="00143349" w:rsidRDefault="00BC2530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A1F4349" w14:textId="6BF2502A" w:rsidR="005B1265" w:rsidRDefault="005B1265" w:rsidP="00AC3607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C651BD1" w14:textId="35F80326" w:rsidR="00143349" w:rsidRPr="00143349" w:rsidRDefault="00143349" w:rsidP="0014334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 w:rsidR="00B238A3">
        <w:rPr>
          <w:rFonts w:ascii="Times New Roman" w:hAnsi="Times New Roman" w:cs="Times New Roman"/>
          <w:b/>
          <w:color w:val="1F4E79"/>
          <w:lang w:val="sr-Cyrl-RS"/>
        </w:rPr>
        <w:t>1</w:t>
      </w: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. Број попуњених и непопуњених анкетних налога </w:t>
      </w:r>
    </w:p>
    <w:bookmarkEnd w:id="0"/>
    <w:p w14:paraId="3DE8E1AA" w14:textId="77777777" w:rsidR="00143349" w:rsidRDefault="00143349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A260E33" w14:textId="56D48EE5" w:rsidR="00143349" w:rsidRDefault="00143349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bookmarkStart w:id="2" w:name="_Hlk26020022"/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 w:rsidR="00C52D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 w:rsidR="00C52D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 w:rsidR="00C52D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</w:t>
      </w:r>
      <w:r w:rsidR="00B238A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Департману је 4.58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, </w:t>
      </w:r>
      <w:r w:rsidR="00B238A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док је та просечна оцена на ОАС </w:t>
      </w:r>
      <w:r w:rsidR="00C52D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4.39 </w:t>
      </w:r>
      <w:r w:rsidR="00891CD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за наставнике и </w:t>
      </w:r>
      <w:r w:rsidR="00C52D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4.59 </w:t>
      </w:r>
      <w:r w:rsidR="00891CD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за сараднике</w:t>
      </w:r>
      <w:r w:rsidR="00B238A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2D6D126D" w14:textId="77777777" w:rsidR="00C52D60" w:rsidRDefault="00C52D60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bookmarkEnd w:id="2"/>
    <w:p w14:paraId="10FB9365" w14:textId="77777777" w:rsidR="004279DF" w:rsidRDefault="004279DF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24953B" wp14:editId="437DA910">
                <wp:simplePos x="0" y="0"/>
                <wp:positionH relativeFrom="column">
                  <wp:posOffset>-113030</wp:posOffset>
                </wp:positionH>
                <wp:positionV relativeFrom="paragraph">
                  <wp:posOffset>20320</wp:posOffset>
                </wp:positionV>
                <wp:extent cx="6296025" cy="10763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0763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60799" id="Rounded Rectangle 2" o:spid="_x0000_s1026" style="position:absolute;margin-left:-8.9pt;margin-top:1.6pt;width:495.75pt;height:8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" filled="f" strokecolor="#243f60 [1604]" strokeweight="1.5pt"/>
            </w:pict>
          </mc:Fallback>
        </mc:AlternateConten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</w:t>
      </w:r>
      <w:r w:rsidR="00164F38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свих </w: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ангажованих наставника у зимском семестру 3 наставника је оцењено оценом мањом од 3,00. </w:t>
      </w:r>
      <w:r w:rsidR="001752F1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иједан сарадник на Факултету нема просечну оцену мању од 3,00.</w:t>
      </w:r>
      <w:r w:rsidR="00AC3607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1E524D81" w14:textId="77777777" w:rsidR="00AC3607" w:rsidRPr="004279DF" w:rsidRDefault="00AC3607" w:rsidP="004279DF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спровођењу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на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3,00 о проблемима у реализацији наставе и добијеној оцени за зимски семестар 2014/15.</w:t>
      </w:r>
    </w:p>
    <w:p w14:paraId="56741019" w14:textId="77777777" w:rsidR="000E4C94" w:rsidRDefault="000E4C94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3D9A7ECD" w14:textId="6A16DA3C" w:rsidR="00C8423B" w:rsidRDefault="00C8423B" w:rsidP="000E4C94">
      <w:pPr>
        <w:ind w:firstLine="0"/>
        <w:jc w:val="center"/>
        <w:rPr>
          <w:szCs w:val="24"/>
          <w:lang w:val="sr-Cyrl-RS"/>
        </w:rPr>
      </w:pPr>
    </w:p>
    <w:p w14:paraId="2F261EB9" w14:textId="42ECB78A" w:rsidR="000E4C94" w:rsidRDefault="00B238A3" w:rsidP="000E4C9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Просечна оцена свих предмета на ОАС </w:t>
      </w:r>
      <w:r w:rsidR="001A760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Хемија </w:t>
      </w:r>
      <w:r w:rsidR="000B091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на Департману за хемију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је 4.45.</w:t>
      </w:r>
    </w:p>
    <w:p w14:paraId="4DC27E53" w14:textId="77777777" w:rsidR="004279DF" w:rsidRDefault="004279DF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397527E5" w14:textId="604B48D7" w:rsidR="001D4BB9" w:rsidRPr="001D4BB9" w:rsidRDefault="001D4BB9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D4BB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Расподела оцена свих предмета на </w:t>
      </w:r>
      <w:r w:rsidR="00B238A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основним академским студијама</w:t>
      </w:r>
      <w:r w:rsidRPr="001D4BB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приказана је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на слици </w:t>
      </w:r>
      <w:r w:rsidR="00B238A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2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525E1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bookmarkStart w:id="3" w:name="_Hlk26021196"/>
      <w:r w:rsidR="00525E1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Од 362 студен</w:t>
      </w:r>
      <w:r w:rsidR="0039190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="00525E1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та 68.5% је дало највишу оцену предметима на ОАС</w:t>
      </w:r>
      <w:r w:rsidR="001A760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Хемија</w:t>
      </w:r>
      <w:r w:rsidR="00525E1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, 14.6% је дало оцену 4, 11.6% је дало оцену 3, 3.9% је дало оцену 2 и свега 1.4% је дало оцену 1. </w:t>
      </w:r>
    </w:p>
    <w:bookmarkEnd w:id="3"/>
    <w:p w14:paraId="5E884BB0" w14:textId="77777777" w:rsidR="00760A1B" w:rsidRPr="001D4BB9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DCC946D" w14:textId="77777777" w:rsidR="007F2F90" w:rsidRPr="001D3B0F" w:rsidRDefault="007F2F90" w:rsidP="009C723C">
      <w:pPr>
        <w:widowControl w:val="0"/>
        <w:autoSpaceDE w:val="0"/>
        <w:autoSpaceDN w:val="0"/>
        <w:adjustRightInd w:val="0"/>
        <w:ind w:firstLine="0"/>
        <w:rPr>
          <w:lang w:val="sr-Cyrl-RS"/>
        </w:rPr>
      </w:pPr>
    </w:p>
    <w:p w14:paraId="3381EDC7" w14:textId="538D083C" w:rsidR="009552EE" w:rsidRDefault="00593D6B" w:rsidP="00AA3990">
      <w:pPr>
        <w:ind w:firstLine="0"/>
        <w:jc w:val="left"/>
        <w:rPr>
          <w:rFonts w:ascii="Times New Roman" w:hAnsi="Times New Roman"/>
          <w:spacing w:val="3"/>
          <w:lang w:val="sr-Cyrl-CS"/>
        </w:rPr>
      </w:pPr>
      <w:r>
        <w:rPr>
          <w:rFonts w:ascii="Times New Roman" w:hAnsi="Times New Roman"/>
          <w:spacing w:val="3"/>
          <w:lang w:val="sr-Cyrl-CS"/>
        </w:rPr>
        <w:br w:type="page"/>
      </w:r>
    </w:p>
    <w:p w14:paraId="264C7FFB" w14:textId="199F14A7" w:rsidR="00B238A3" w:rsidRDefault="00AA3990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>
        <w:rPr>
          <w:noProof/>
        </w:rPr>
        <w:lastRenderedPageBreak/>
        <w:drawing>
          <wp:inline distT="0" distB="0" distL="0" distR="0" wp14:anchorId="06E800EB" wp14:editId="30F21E9C">
            <wp:extent cx="3347085" cy="2827020"/>
            <wp:effectExtent l="0" t="0" r="5715" b="1143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651F4E2" w14:textId="77777777" w:rsidR="00AA3990" w:rsidRDefault="00AA3990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</w:p>
    <w:p w14:paraId="378372A3" w14:textId="3915F397" w:rsidR="009552EE" w:rsidRPr="001D4BB9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D4BB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 w:rsidR="001D7A18">
        <w:rPr>
          <w:rFonts w:ascii="Times New Roman" w:hAnsi="Times New Roman" w:cs="Times New Roman"/>
          <w:b/>
          <w:color w:val="1F4E79"/>
          <w:lang w:val="sr-Cyrl-RS"/>
        </w:rPr>
        <w:t>2</w:t>
      </w:r>
      <w:r w:rsidRPr="001D4BB9">
        <w:rPr>
          <w:rFonts w:ascii="Times New Roman" w:hAnsi="Times New Roman" w:cs="Times New Roman"/>
          <w:b/>
          <w:color w:val="1F4E79"/>
          <w:lang w:val="sr-Cyrl-RS"/>
        </w:rPr>
        <w:t xml:space="preserve">. Расподела оцена свих предмета </w:t>
      </w:r>
    </w:p>
    <w:p w14:paraId="48D1BB05" w14:textId="77777777" w:rsidR="00AA03B6" w:rsidRDefault="00AA03B6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  <w:r>
        <w:rPr>
          <w:rFonts w:ascii="Times New Roman" w:hAnsi="Times New Roman"/>
          <w:b/>
          <w:color w:val="1F497D" w:themeColor="text2"/>
          <w:spacing w:val="3"/>
        </w:rPr>
        <w:br w:type="page"/>
      </w:r>
    </w:p>
    <w:p w14:paraId="3100868F" w14:textId="77777777" w:rsidR="001D4BB9" w:rsidRPr="001D3B0F" w:rsidRDefault="003F1BE1" w:rsidP="001D4BB9">
      <w:pPr>
        <w:ind w:firstLine="0"/>
        <w:jc w:val="center"/>
        <w:rPr>
          <w:rFonts w:ascii="Times New Roman" w:hAnsi="Times New Roman"/>
          <w:color w:val="1F497D" w:themeColor="text2"/>
          <w:spacing w:val="3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>РЕЗУЛТАТИ ВРЕДНОВАЊА КВАЛИТЕТА РАДА ОРГАНА УПРАВЉАЊА И РАДА СТРУЧНИХ СЛУЖБИ ПРИРОДНО-МАТЕМАТИЧКОГ ФАКУЛТЕТА УНИВЕРЗИТЕТА У НИШУ ОЦЕЊЕНИХ ОД СТРАНЕ СТУДЕНАТА</w:t>
      </w:r>
    </w:p>
    <w:p w14:paraId="7C36EA52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61C84BD7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proofErr w:type="spellStart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уџбеника</w:t>
      </w:r>
      <w:proofErr w:type="spellEnd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 xml:space="preserve">, </w:t>
      </w:r>
      <w:proofErr w:type="spellStart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литературе</w:t>
      </w:r>
      <w:proofErr w:type="spellEnd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 xml:space="preserve">, </w:t>
      </w:r>
      <w:proofErr w:type="spellStart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библиотечких</w:t>
      </w:r>
      <w:proofErr w:type="spellEnd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 xml:space="preserve"> и </w:t>
      </w:r>
      <w:proofErr w:type="spellStart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информатичких</w:t>
      </w:r>
      <w:proofErr w:type="spellEnd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 xml:space="preserve"> </w:t>
      </w:r>
      <w:proofErr w:type="spellStart"/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ресурса</w:t>
      </w:r>
      <w:proofErr w:type="spellEnd"/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5C126147" w14:textId="77777777" w:rsidR="001D4BB9" w:rsidRPr="000A07B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Понуђене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индикатор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квалитета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наведеног стандарда највећи број студената је оценио оценом 5 или 4. Најбоље је оцењена сарадња са радницима Библиотеке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 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4,6)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, као и радно време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4,4)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Опремљеност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новим насловима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3,6)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 опремљеност информатичком опремом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3,7)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нижим оценама.</w:t>
      </w:r>
    </w:p>
    <w:p w14:paraId="482AC965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2C7CF10C" w14:textId="77777777" w:rsid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Д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опуњавати књижни фонд новим насловима. </w:t>
      </w:r>
    </w:p>
    <w:p w14:paraId="50382C87" w14:textId="77777777" w:rsidR="00184B57" w:rsidRP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Обезбедити већи број десктоп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/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лаптоп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рачунара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 студентима у читаоничком простору Факултета.</w:t>
      </w:r>
    </w:p>
    <w:p w14:paraId="161128B6" w14:textId="77777777" w:rsidR="001D4BB9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2B5396A6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40C7318D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управљања факултетом и</w:t>
      </w:r>
      <w:r w:rsidR="00CC0BD7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 xml:space="preserve">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ненаставној подршци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34C4C07F" w14:textId="77777777" w:rsidR="001D4BB9" w:rsidRPr="00500DC2" w:rsidRDefault="00B56C2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су оцењени прос. оценом 4,0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док је рад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Служб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за наставу и студентска питања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оцењен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оценом 3,5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Сарадња управе Факултета са студентским организацијама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прос. оценом 3,7.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Р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адно време Службе за наставу и студентска питања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оцењено прос. оценом 2,6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7B198C8B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1E31AA7B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управе Факултета са Студентским парламентом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у решавању уочених проблема. </w:t>
      </w:r>
    </w:p>
    <w:p w14:paraId="7265FF6E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Увeсти Студентски портал у циљу повећања комуникације са студентима. </w:t>
      </w:r>
    </w:p>
    <w:p w14:paraId="4E051B7E" w14:textId="77777777" w:rsidR="001D4BB9" w:rsidRPr="00184B57" w:rsidRDefault="00B56C23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Повећати радно време </w:t>
      </w:r>
      <w:r w:rsidRPr="00B56C23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Службе за наставу и студентска питања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</w:p>
    <w:p w14:paraId="34FC866B" w14:textId="77777777" w:rsidR="001D4BB9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56BD81F3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простора и опреме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3F2F2144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Потребни просторни капацитети Факултета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3,0)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наставна опрема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као и ниво хигијене на Факултету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су оцењени нижим оценама од стране студената.</w:t>
      </w:r>
    </w:p>
    <w:p w14:paraId="0E1C0D51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5378735" w14:textId="77777777" w:rsid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1E4AF198" w14:textId="77777777" w:rsidR="001D4BB9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у тоалетима.</w:t>
      </w:r>
    </w:p>
    <w:p w14:paraId="3C2318EE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29802B98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3515247C" w14:textId="77777777" w:rsidR="003F1BE1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072580B7" w14:textId="77777777" w:rsidR="006B2F37" w:rsidRPr="006B2F37" w:rsidRDefault="003F1BE1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44C7B3E3" w14:textId="77777777" w:rsidR="006B2F37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3C4CE947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Од 49 индикатора квалитета рада (груписаних у оквиру 13 категорија стандарда квалитета)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3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8 индикатора је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највећи број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наставника и сарадника оценило највишом оценом. </w:t>
      </w:r>
      <w:r w:rsidR="00444644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Најлошије су оцењени следећи индикатори квалитета: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поседује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савремену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опрему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за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квалитетно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обављање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наставе</w:t>
      </w:r>
      <w:proofErr w:type="spellEnd"/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поседује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потребне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просторне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капацитете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за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квалитетно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обављање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наставе</w:t>
      </w:r>
      <w:proofErr w:type="spellEnd"/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Ниво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хигијене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Факултету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је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задовољавајући</w:t>
      </w:r>
      <w:proofErr w:type="spellEnd"/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Студијски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програми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су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конципирани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тако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да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подстичу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студенте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стваралачки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начин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размишљања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и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примену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стечених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вештина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и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знања</w:t>
      </w:r>
      <w:proofErr w:type="spellEnd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 xml:space="preserve"> у </w:t>
      </w:r>
      <w:proofErr w:type="spellStart"/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пракси</w:t>
      </w:r>
      <w:proofErr w:type="spellEnd"/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Комуникација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између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предмета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и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између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катедри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у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оквиру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сродних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научних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области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везана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за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едукацију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и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научно-истраживачки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рад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је</w:t>
      </w:r>
      <w:proofErr w:type="spellEnd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задовољавајућа</w:t>
      </w:r>
      <w:proofErr w:type="spellEnd"/>
    </w:p>
    <w:p w14:paraId="6D9E0C27" w14:textId="77777777" w:rsidR="00444644" w:rsidRPr="00592558" w:rsidRDefault="00444644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Најбоље су оцењени</w:t>
      </w:r>
      <w:r w:rsidR="000A18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следећи индикатори квалитета: 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авна доступност критеријума за упис студената, рад Службе за наставу и студентска питања, сарадња са радницима библиотеке</w:t>
      </w:r>
      <w:r w:rsidR="00524655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, 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рад Рачунарског центра</w:t>
      </w:r>
      <w:r w:rsidR="00592558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.</w:t>
      </w:r>
    </w:p>
    <w:p w14:paraId="63451952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CE94105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Р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адити на решавању питања просторних капацитета Факултета, </w:t>
      </w:r>
    </w:p>
    <w:p w14:paraId="4B703BAD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Радити на 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ђивањ</w:t>
      </w: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у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савремене опреме за реализацију наставе,</w:t>
      </w:r>
    </w:p>
    <w:p w14:paraId="2BAE3431" w14:textId="77777777" w:rsidR="00D96BED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на Факултету,</w:t>
      </w:r>
    </w:p>
    <w:p w14:paraId="5514F532" w14:textId="77777777" w:rsidR="001D4BB9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између катедри у оквиру сродних научних области.</w:t>
      </w:r>
    </w:p>
    <w:p w14:paraId="200F5E40" w14:textId="77777777" w:rsidR="00D96BED" w:rsidRPr="00D96BED" w:rsidRDefault="00D96BED" w:rsidP="00D96BED">
      <w:pPr>
        <w:pStyle w:val="ListParagraph"/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089F83FC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5FAD5712" w14:textId="01E73858" w:rsidR="0012577E" w:rsidRDefault="00DA0732" w:rsidP="001D7A18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17F22CA1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40A6D3DC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5B1A81AD" w14:textId="77777777" w:rsidR="009D20BD" w:rsidRPr="00500DC2" w:rsidRDefault="009D20BD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</w:t>
      </w:r>
      <w:r w:rsidR="00A478BB"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квалитету наставе</w:t>
      </w:r>
      <w:r w:rsidR="00A478BB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ОАС</w:t>
      </w:r>
      <w:r w:rsidR="00FA269D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Хемија</w:t>
      </w:r>
    </w:p>
    <w:p w14:paraId="22EDB320" w14:textId="77777777" w:rsidR="009D20BD" w:rsidRPr="00500DC2" w:rsidRDefault="00BA0EB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Студенти су </w:t>
      </w:r>
      <w:r w:rsidR="00C47151"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на </w:t>
      </w:r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свих</w:t>
      </w:r>
      <w:r w:rsidR="00C47151"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осам понуђених индикатора квалитета наставе одговорили са највећом оценом</w:t>
      </w:r>
      <w:r w:rsidR="00500DC2"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C47151"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5. Од свих питања која су оцењена највећом оценом, највећи број студената се слаже да </w:t>
      </w:r>
      <w:proofErr w:type="spellStart"/>
      <w:r w:rsidR="00EC17C3">
        <w:rPr>
          <w:rFonts w:ascii="Times New Roman" w:hAnsi="Times New Roman"/>
          <w:color w:val="1F4E79"/>
          <w:spacing w:val="3"/>
          <w:sz w:val="20"/>
          <w:szCs w:val="20"/>
        </w:rPr>
        <w:t>о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блици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извођења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наставе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(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предавања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,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вежбе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,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пракса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,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семинари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,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пројекти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...)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одговарају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садржају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предмета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.</w:t>
      </w:r>
      <w:r w:rsidR="00C47151"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Најмањи број студената је оценом 5 оценио </w:t>
      </w:r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ниво </w:t>
      </w:r>
      <w:proofErr w:type="spellStart"/>
      <w:r w:rsidR="00EC17C3">
        <w:rPr>
          <w:rFonts w:ascii="Times New Roman" w:hAnsi="Times New Roman"/>
          <w:color w:val="1F4E79"/>
          <w:spacing w:val="3"/>
          <w:sz w:val="20"/>
          <w:szCs w:val="20"/>
        </w:rPr>
        <w:t>п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редзнањ</w:t>
      </w:r>
      <w:proofErr w:type="spellEnd"/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које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с</w:t>
      </w:r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имали, који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ни</w:t>
      </w:r>
      <w:proofErr w:type="spellStart"/>
      <w:r w:rsidR="00EC17C3">
        <w:rPr>
          <w:rFonts w:ascii="Times New Roman" w:hAnsi="Times New Roman"/>
          <w:color w:val="1F4E79"/>
          <w:spacing w:val="3"/>
          <w:sz w:val="20"/>
          <w:szCs w:val="20"/>
        </w:rPr>
        <w:t>је</w:t>
      </w:r>
      <w:proofErr w:type="spellEnd"/>
      <w:r w:rsid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>
        <w:rPr>
          <w:rFonts w:ascii="Times New Roman" w:hAnsi="Times New Roman"/>
          <w:color w:val="1F4E79"/>
          <w:spacing w:val="3"/>
          <w:sz w:val="20"/>
          <w:szCs w:val="20"/>
        </w:rPr>
        <w:t>би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о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довољ</w:t>
      </w:r>
      <w:proofErr w:type="spellEnd"/>
      <w:r w:rsidR="00EC17C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ан</w:t>
      </w:r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за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праћење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наставе</w:t>
      </w:r>
      <w:proofErr w:type="spellEnd"/>
      <w:r w:rsidR="00EC17C3" w:rsidRPr="00EC17C3">
        <w:rPr>
          <w:rFonts w:ascii="Times New Roman" w:hAnsi="Times New Roman"/>
          <w:color w:val="1F4E79"/>
          <w:spacing w:val="3"/>
          <w:sz w:val="20"/>
          <w:szCs w:val="20"/>
        </w:rPr>
        <w:t>.</w:t>
      </w:r>
    </w:p>
    <w:p w14:paraId="13FD8DF9" w14:textId="77777777" w:rsidR="00EC17C3" w:rsidRDefault="00FC111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013C378B" w14:textId="77777777" w:rsidR="00EC17C3" w:rsidRPr="00500DC2" w:rsidRDefault="00EC17C3" w:rsidP="00EC17C3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</w:t>
      </w: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јединице или наставне целине).</w:t>
      </w:r>
    </w:p>
    <w:p w14:paraId="7E2B77CE" w14:textId="77777777" w:rsidR="00993905" w:rsidRDefault="00993905" w:rsidP="001D4BB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64A00F66" w14:textId="77777777" w:rsidR="00FA269D" w:rsidRPr="00500DC2" w:rsidRDefault="00FA269D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ОАС Хемија</w:t>
      </w:r>
    </w:p>
    <w:p w14:paraId="6B7BA148" w14:textId="77777777" w:rsidR="00DF5105" w:rsidRPr="00500DC2" w:rsidRDefault="00DF5105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Студенти су на сва четири понуђена индикатора објективности оцењивања одговорили са највећом оценом - 5. Од свих питања која су оцењена највећом оценом, најмањи број студената се слаже да се рад студената прати и оцењује током наставе.</w:t>
      </w:r>
    </w:p>
    <w:p w14:paraId="00E73036" w14:textId="77777777" w:rsidR="00EC17C3" w:rsidRDefault="00DF5105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40312E35" w14:textId="77777777" w:rsidR="00DF5105" w:rsidRPr="00500DC2" w:rsidRDefault="00DF5105" w:rsidP="00EC17C3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Поваћати контролу рада студената као и оцењивање њиховог рада током наставе. </w:t>
      </w:r>
    </w:p>
    <w:p w14:paraId="39C66FA3" w14:textId="77777777" w:rsidR="00DF5105" w:rsidRPr="00500DC2" w:rsidRDefault="00DF5105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0CB590FE" w14:textId="77777777" w:rsidR="00FA269D" w:rsidRPr="00500DC2" w:rsidRDefault="00FA269D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исходима учења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ОАС Хемија</w:t>
      </w:r>
    </w:p>
    <w:p w14:paraId="2C880C68" w14:textId="77777777" w:rsidR="00D527C4" w:rsidRPr="00500DC2" w:rsidRDefault="00DF5105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Питања о исходима учења су најчешће оцењивана оценама 3 и 4. Најлошије је оцењена могућност да се програмом развија самосталност студента у решавању проблема у области</w:t>
      </w:r>
      <w:r w:rsidR="00D527C4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 Студенти су најбоље оценили дефинисаност исхода, као и упознавање студената исходима програма.</w:t>
      </w:r>
    </w:p>
    <w:p w14:paraId="7A50CB18" w14:textId="77777777" w:rsidR="004956CC" w:rsidRDefault="00D527C4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088C4558" w14:textId="77777777" w:rsidR="00D527C4" w:rsidRPr="00500DC2" w:rsidRDefault="00D527C4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Поваћати самосталност студената у решавању проблема у настави. </w:t>
      </w:r>
    </w:p>
    <w:p w14:paraId="084CEA8F" w14:textId="77777777" w:rsidR="00FA269D" w:rsidRPr="00500DC2" w:rsidRDefault="00FA269D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09CF1C29" w14:textId="77777777" w:rsidR="00FA269D" w:rsidRPr="00500DC2" w:rsidRDefault="00FA269D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ОАС Хемија</w:t>
      </w:r>
    </w:p>
    <w:p w14:paraId="69780AD0" w14:textId="77777777" w:rsidR="0012577E" w:rsidRPr="00500DC2" w:rsidRDefault="00D527C4" w:rsidP="0012577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Питања квалитета студијског програма су оцењена оценама 3 и 4. </w:t>
      </w:r>
      <w:r w:rsidR="0012577E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Студенти се највише слажу са исказом да облици извођења наставе (предавања, вежбе, пракса, семинари,...) одговарају садржајима предмета. Међутим, с</w:t>
      </w:r>
      <w:r w:rsidR="0012577E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туденти су најмањом оценом оценили организацију наставе на студијском програму.</w:t>
      </w:r>
    </w:p>
    <w:p w14:paraId="3D43B710" w14:textId="77777777" w:rsidR="004956CC" w:rsidRDefault="00D527C4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9D2B10F" w14:textId="77777777" w:rsidR="00D527C4" w:rsidRPr="00500DC2" w:rsidRDefault="00D527C4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Побољшати организацију наставе на студијском програму. </w:t>
      </w:r>
    </w:p>
    <w:p w14:paraId="52DF7AE5" w14:textId="77777777" w:rsidR="00D527C4" w:rsidRPr="00500DC2" w:rsidRDefault="00D527C4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627A72FD" w14:textId="77777777" w:rsidR="00FA269D" w:rsidRPr="00500DC2" w:rsidRDefault="00FA269D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ОАС Хемија</w:t>
      </w:r>
    </w:p>
    <w:p w14:paraId="0E9A3EE9" w14:textId="77777777" w:rsidR="0012577E" w:rsidRPr="00500DC2" w:rsidRDefault="00D527C4" w:rsidP="0012577E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Питања о студентском оптерећењу су оцењена оценама 3 и 4. </w:t>
      </w:r>
      <w:r w:rsidR="0012577E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Најслабијом оценом је оцењена усклађеност </w:t>
      </w:r>
      <w:proofErr w:type="spellStart"/>
      <w:r w:rsidR="0012577E">
        <w:rPr>
          <w:rFonts w:ascii="Times New Roman" w:hAnsi="Times New Roman"/>
          <w:color w:val="1F4E79"/>
          <w:spacing w:val="3"/>
          <w:sz w:val="20"/>
          <w:szCs w:val="20"/>
        </w:rPr>
        <w:t>обавеза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студената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на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другим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предметима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приликом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одређивања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термина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за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проверу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знања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 (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колоквијуми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,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семинари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 xml:space="preserve">, </w:t>
      </w:r>
      <w:proofErr w:type="spellStart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испити</w:t>
      </w:r>
      <w:proofErr w:type="spellEnd"/>
      <w:r w:rsidR="0012577E" w:rsidRPr="00273F93">
        <w:rPr>
          <w:rFonts w:ascii="Times New Roman" w:hAnsi="Times New Roman"/>
          <w:color w:val="1F4E79"/>
          <w:spacing w:val="3"/>
          <w:sz w:val="20"/>
          <w:szCs w:val="20"/>
        </w:rPr>
        <w:t>).</w:t>
      </w:r>
    </w:p>
    <w:p w14:paraId="4E6C32CE" w14:textId="77777777" w:rsidR="00D527C4" w:rsidRPr="00500DC2" w:rsidRDefault="00D527C4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27E5F196" w14:textId="77777777" w:rsidR="004956CC" w:rsidRDefault="00D527C4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3B71DEC9" w14:textId="77777777" w:rsidR="004956CC" w:rsidRDefault="00D527C4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Потребно је боље међупредметно усаглашавање термина колоквијума, семинара и испита; </w:t>
      </w:r>
    </w:p>
    <w:p w14:paraId="1A7C8FF3" w14:textId="77777777" w:rsidR="00D527C4" w:rsidRPr="00500DC2" w:rsidRDefault="00D527C4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Потребно је боље ускладити студентско оптерећење са ЕСПБ.</w:t>
      </w:r>
    </w:p>
    <w:p w14:paraId="37AB2955" w14:textId="77777777" w:rsidR="00D527C4" w:rsidRDefault="00D527C4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55BEAC02" w14:textId="2AED02C2" w:rsidR="001A7601" w:rsidRDefault="008A2DA1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EB059A">
        <w:rPr>
          <w:rFonts w:ascii="Times New Roman" w:hAnsi="Times New Roman"/>
          <w:noProof/>
          <w:color w:val="1F4E79"/>
          <w:spacing w:val="3"/>
          <w:sz w:val="20"/>
          <w:szCs w:val="20"/>
        </w:rPr>
        <mc:AlternateContent>
          <mc:Choice Requires="wpg">
            <w:drawing>
              <wp:inline distT="0" distB="0" distL="0" distR="0" wp14:anchorId="5F5A5C7A" wp14:editId="289A9820">
                <wp:extent cx="4714874" cy="1114425"/>
                <wp:effectExtent l="38100" t="38100" r="86360" b="0"/>
                <wp:docPr id="18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4" cy="1114425"/>
                          <a:chOff x="0" y="0"/>
                          <a:chExt cx="3302118" cy="2028766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83" name="Rectangle 183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4" name="Group 184"/>
                        <wpg:cNvGrpSpPr/>
                        <wpg:grpSpPr>
                          <a:xfrm>
                            <a:off x="0" y="19048"/>
                            <a:ext cx="3302118" cy="1282743"/>
                            <a:chOff x="228600" y="-2"/>
                            <a:chExt cx="2161142" cy="1578760"/>
                          </a:xfrm>
                        </wpg:grpSpPr>
                        <wps:wsp>
                          <wps:cNvPr id="185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Rectangle 186"/>
                          <wps:cNvSpPr/>
                          <wps:spPr>
                            <a:xfrm>
                              <a:off x="228600" y="-2"/>
                              <a:ext cx="2161142" cy="1578760"/>
                            </a:xfrm>
                            <a:prstGeom prst="rect">
                              <a:avLst/>
                            </a:prstGeom>
                            <a:blipFill>
                              <a:blip r:embed="rId1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" name="Text Box 187"/>
                        <wps:cNvSpPr txBox="1"/>
                        <wps:spPr>
                          <a:xfrm>
                            <a:off x="238079" y="399950"/>
                            <a:ext cx="2980173" cy="6904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9F680A" w14:textId="77777777" w:rsidR="00684D08" w:rsidRPr="008A2DA1" w:rsidRDefault="00684D08" w:rsidP="008A2DA1">
                              <w:pPr>
                                <w:ind w:left="504"/>
                                <w:jc w:val="right"/>
                                <w:rPr>
                                  <w:smallCaps/>
                                  <w:color w:val="17365D" w:themeColor="text2" w:themeShade="BF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56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% СТУДЕНАТА БИ ПОНОВО УПИСАЛО ИСТИ СТУДИЈСКИ ПРОГРАМ (оцене 4 и 5).</w:t>
                              </w:r>
                            </w:p>
                            <w:p w14:paraId="7967194D" w14:textId="77777777" w:rsidR="00684D08" w:rsidRDefault="00684D08" w:rsidP="008A2DA1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4F81BD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5A5C7A" id="Group 182" o:spid="_x0000_s1026" style="width:371.25pt;height:87.75pt;mso-position-horizontal-relative:char;mso-position-vertical-relative:line" coordsize="33021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">
                <v:rect id="Rectangle 183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" fillcolor="white [3212]" stroked="f" strokeweight="2pt">
                  <v:fill opacity="0"/>
                </v:rect>
                <v:group id="Group 184" o:spid="_x0000_s1028" style="position:absolute;top:190;width:33021;height:12827" coordorigin="2286" coordsize="21611,1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" path="m,l2240281,,1659256,222885,,822960,,xe" fillcolor="#4f81bd [3204]" stroked="f" strokeweight="2pt">
                    <v:path arrowok="t" o:connecttype="custom" o:connectlocs="0,0;1466258,0;1085979,274158;0,1012274;0,0" o:connectangles="0,0,0,0,0"/>
                  </v:shape>
                  <v:rect id="Rectangle 186" o:spid="_x0000_s1030" style="position:absolute;left:2286;width:21611;height:15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" stroked="f" strokeweight="2pt">
                    <v:fill r:id="rId12" o:title="" recolor="t" rotate="t" type="frame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7" o:spid="_x0000_s1031" type="#_x0000_t202" style="position:absolute;left:2380;top:3999;width:29802;height:6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" filled="f" stroked="f" strokeweight=".5pt">
                  <v:textbox inset="3.6pt,7.2pt,0,0">
                    <w:txbxContent>
                      <w:p w14:paraId="379F680A" w14:textId="77777777" w:rsidR="00684D08" w:rsidRPr="008A2DA1" w:rsidRDefault="00684D08" w:rsidP="008A2DA1">
                        <w:pPr>
                          <w:ind w:left="504"/>
                          <w:jc w:val="right"/>
                          <w:rPr>
                            <w:smallCaps/>
                            <w:color w:val="17365D" w:themeColor="text2" w:themeShade="BF"/>
                            <w:sz w:val="28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56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% СТУДЕНАТА БИ ПОНОВО УПИСАЛО ИСТИ СТУДИЈСКИ ПРОГРАМ (оцене 4 и 5).</w:t>
                        </w:r>
                      </w:p>
                      <w:p w14:paraId="7967194D" w14:textId="77777777" w:rsidR="00684D08" w:rsidRDefault="00684D08" w:rsidP="008A2DA1">
                        <w:pPr>
                          <w:pStyle w:val="NoSpacing"/>
                          <w:ind w:left="360"/>
                          <w:jc w:val="right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18F8426" w14:textId="77777777" w:rsidR="001A7601" w:rsidRDefault="001A7601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267519E1" w14:textId="77777777" w:rsidR="00FA269D" w:rsidRPr="00500DC2" w:rsidRDefault="00D527C4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</w:t>
      </w:r>
      <w:r w:rsidR="00532B03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ајчешћ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и</w:t>
      </w:r>
      <w:r w:rsidR="00532B03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одговор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и</w:t>
      </w:r>
      <w:r w:rsidR="00532B03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које су студенти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писали на одговарајућа питања:</w:t>
      </w:r>
    </w:p>
    <w:p w14:paraId="756E944B" w14:textId="77777777" w:rsidR="00381041" w:rsidRPr="00500DC2" w:rsidRDefault="00381041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noProof/>
          <w:color w:val="000000" w:themeColor="text1"/>
          <w:spacing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CADB5E" wp14:editId="7A4E7385">
                <wp:simplePos x="0" y="0"/>
                <wp:positionH relativeFrom="column">
                  <wp:posOffset>39370</wp:posOffset>
                </wp:positionH>
                <wp:positionV relativeFrom="paragraph">
                  <wp:posOffset>95885</wp:posOffset>
                </wp:positionV>
                <wp:extent cx="523875" cy="438150"/>
                <wp:effectExtent l="19050" t="0" r="47625" b="266700"/>
                <wp:wrapNone/>
                <wp:docPr id="7" name="Cloud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38150"/>
                        </a:xfrm>
                        <a:prstGeom prst="cloudCallout">
                          <a:avLst>
                            <a:gd name="adj1" fmla="val -42651"/>
                            <a:gd name="adj2" fmla="val 10163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D013DF" w14:textId="77777777" w:rsidR="00684D08" w:rsidRDefault="00684D08" w:rsidP="003810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CADB5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7" o:spid="_x0000_s1032" type="#_x0000_t106" style="position:absolute;left:0;text-align:left;margin-left:3.1pt;margin-top:7.55pt;width:41.25pt;height:34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" adj="1587,32752" fillcolor="#4f81bd [3204]" strokecolor="#243f60 [1604]" strokeweight="2pt">
                <v:textbox>
                  <w:txbxContent>
                    <w:p w14:paraId="2DD013DF" w14:textId="77777777" w:rsidR="00684D08" w:rsidRDefault="00684D08" w:rsidP="003810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D527C4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Мање пр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езентација, више креде и табле“</w:t>
      </w:r>
    </w:p>
    <w:p w14:paraId="2E3BECFF" w14:textId="77777777" w:rsidR="00381041" w:rsidRPr="00500DC2" w:rsidRDefault="00381041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D527C4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Више интеракције са студентима током пред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авања“</w:t>
      </w:r>
      <w:r w:rsidR="00D527C4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 </w:t>
      </w:r>
    </w:p>
    <w:p w14:paraId="4BFFADE8" w14:textId="77777777" w:rsidR="00381041" w:rsidRPr="00500DC2" w:rsidRDefault="00381041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D527C4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Мање теорије, више показати примену знања у пракси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“ </w:t>
      </w:r>
    </w:p>
    <w:p w14:paraId="2ABF6AC2" w14:textId="77777777" w:rsidR="00D527C4" w:rsidRPr="00500DC2" w:rsidRDefault="00381041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„Вежбе треба да прате предавања“</w:t>
      </w:r>
    </w:p>
    <w:p w14:paraId="0C6F6747" w14:textId="77777777" w:rsidR="00381041" w:rsidRPr="00500DC2" w:rsidRDefault="00381041" w:rsidP="00AC16FD">
      <w:pPr>
        <w:widowControl w:val="0"/>
        <w:autoSpaceDE w:val="0"/>
        <w:autoSpaceDN w:val="0"/>
        <w:adjustRightInd w:val="0"/>
        <w:ind w:left="2410" w:firstLine="0"/>
        <w:rPr>
          <w:rFonts w:ascii="Times New Roman" w:hAnsi="Times New Roman"/>
          <w:b/>
          <w:color w:val="000000" w:themeColor="text1"/>
          <w:spacing w:val="3"/>
          <w:sz w:val="22"/>
          <w:lang w:val="sr-Cyrl-CS"/>
        </w:rPr>
      </w:pPr>
    </w:p>
    <w:p w14:paraId="28D9B742" w14:textId="77777777" w:rsidR="00381041" w:rsidRPr="00500DC2" w:rsidRDefault="00381041" w:rsidP="00381041">
      <w:pPr>
        <w:widowControl w:val="0"/>
        <w:autoSpaceDE w:val="0"/>
        <w:autoSpaceDN w:val="0"/>
        <w:adjustRightInd w:val="0"/>
        <w:ind w:left="2790" w:firstLine="0"/>
        <w:rPr>
          <w:rFonts w:ascii="Times New Roman" w:hAnsi="Times New Roman"/>
          <w:b/>
          <w:color w:val="000000" w:themeColor="text1"/>
          <w:spacing w:val="3"/>
          <w:sz w:val="22"/>
          <w:lang w:val="sr-Cyrl-CS"/>
        </w:rPr>
      </w:pPr>
    </w:p>
    <w:p w14:paraId="063531B4" w14:textId="2756F466" w:rsidR="00381041" w:rsidRDefault="00381041" w:rsidP="00532B03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4DEAAE04" w14:textId="3F22BBCD" w:rsidR="001A7601" w:rsidRDefault="001A7601" w:rsidP="00532B03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328B73FA" w14:textId="77777777" w:rsidR="001A7601" w:rsidRPr="00500DC2" w:rsidRDefault="001A7601" w:rsidP="00532B03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41C07BF7" w14:textId="77777777" w:rsidR="00A478BB" w:rsidRPr="004956CC" w:rsidRDefault="00532B03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Cs w:val="24"/>
          <w:lang w:val="sr-Latn-RS"/>
        </w:rPr>
      </w:pP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Анализа успеха студената у 201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3</w:t>
      </w: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/1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4</w:t>
      </w:r>
    </w:p>
    <w:p w14:paraId="106087B4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6242B71E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ОАС Хемија</w:t>
      </w:r>
    </w:p>
    <w:p w14:paraId="3477D29D" w14:textId="77777777" w:rsidR="00381041" w:rsidRPr="00500DC2" w:rsidRDefault="00381041" w:rsidP="00215DAE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ind w:left="36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Укупна просечна оцена на </w:t>
      </w:r>
      <w:r w:rsidRPr="002D1694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ОАС Хемија</w:t>
      </w:r>
      <w:r w:rsidRPr="002D1694">
        <w:rPr>
          <w:rFonts w:ascii="Times New Roman" w:hAnsi="Times New Roman"/>
          <w:color w:val="FF0000"/>
          <w:spacing w:val="3"/>
          <w:sz w:val="20"/>
          <w:szCs w:val="20"/>
          <w:lang w:val="sr-Cyrl-CS"/>
        </w:rPr>
        <w:t xml:space="preserve"> 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је </w:t>
      </w:r>
      <w:r w:rsidR="00164F38">
        <w:rPr>
          <w:rFonts w:ascii="Times New Roman" w:hAnsi="Times New Roman"/>
          <w:b/>
          <w:color w:val="FF0000"/>
          <w:spacing w:val="3"/>
          <w:sz w:val="20"/>
          <w:szCs w:val="20"/>
          <w:lang w:val="sr-Latn-RS"/>
        </w:rPr>
        <w:t>8,24</w:t>
      </w:r>
    </w:p>
    <w:p w14:paraId="73D7AD45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3D206CDA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1FFCC04A" w14:textId="77777777" w:rsidR="00952474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3E69893C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1C29F08" w14:textId="77777777" w:rsidR="004956CC" w:rsidRDefault="004956CC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034B8764" w14:textId="77777777" w:rsidR="00952474" w:rsidRPr="005935EF" w:rsidRDefault="005935EF" w:rsidP="00952474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>Део п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лан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а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активности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Комисије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4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5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0395B7D0" w14:textId="77777777" w:rsidR="00E22B3E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21B947AF" w14:textId="77777777" w:rsidR="00952474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5BFFD9FB" w14:textId="77777777" w:rsidR="005935EF" w:rsidRPr="00952474" w:rsidRDefault="005935EF" w:rsidP="00E22B3E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015A65D7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уџбеника, литературе, библиотечких и информатичких ресурса:</w:t>
      </w:r>
    </w:p>
    <w:p w14:paraId="04019744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Промовисати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могућност приступа Kobson i Cobiss базама студентима у читаоничком простору Факултета постављањем лаптоп рачунара (приступ преко лозинке, контролисан од стране библиотекара). </w:t>
      </w:r>
    </w:p>
    <w:p w14:paraId="4C14BAFC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</w:t>
      </w:r>
    </w:p>
    <w:p w14:paraId="52562C1F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4EE7824B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227E59B4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Увeсти Студентски портал у циљу повећања комуникације са студентима. </w:t>
      </w:r>
    </w:p>
    <w:p w14:paraId="64441BCA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23EB0693" w14:textId="77777777" w:rsidR="00E22B3E" w:rsidRPr="00E22B3E" w:rsidRDefault="00E22B3E" w:rsidP="00E22B3E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овећати број промотивних публикација Факултета.</w:t>
      </w:r>
    </w:p>
    <w:p w14:paraId="0A68085A" w14:textId="77777777" w:rsidR="00952474" w:rsidRDefault="005935EF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Преиспитати могућност дефинисања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радно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време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Студентске службе које би одговарало потребама студената“.</w:t>
      </w:r>
    </w:p>
    <w:p w14:paraId="54151B18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48BD3C9D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1ECB2529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видеобимове у учионицама као и рачунарску опрему (монтажа на плафону). </w:t>
      </w:r>
    </w:p>
    <w:p w14:paraId="725D4C5D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ниво хигијене у тоалетима.</w:t>
      </w:r>
    </w:p>
    <w:p w14:paraId="00478E04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541FD73D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64912A4F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контролу рада студената као и оцењивање њиховог рада током наставе.</w:t>
      </w:r>
    </w:p>
    <w:p w14:paraId="3010F72F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15E7A1CA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72368272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303734DE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50F40064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3BBFCAB4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 w:rsidR="005935E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47D03514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19912A5E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113136A" w14:textId="77777777" w:rsidR="00BC1D15" w:rsidRDefault="00BC1D15" w:rsidP="00952474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 Нишу, 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01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.07.201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5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3DCBD5A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4658D247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5887CA8E" w14:textId="77777777" w:rsid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BC1D15" w:rsidRPr="00952474" w14:paraId="5A1AD33B" w14:textId="77777777" w:rsidTr="00952474">
        <w:trPr>
          <w:jc w:val="center"/>
        </w:trPr>
        <w:tc>
          <w:tcPr>
            <w:tcW w:w="4810" w:type="dxa"/>
            <w:vAlign w:val="center"/>
          </w:tcPr>
          <w:p w14:paraId="6C727E7A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Председник Комисије за обезбеђење квалитета Природно-математичког факултета</w:t>
            </w:r>
          </w:p>
          <w:p w14:paraId="7F6B06CD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47F0E9AC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0041476D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Драган Гајић</w:t>
            </w:r>
          </w:p>
        </w:tc>
        <w:tc>
          <w:tcPr>
            <w:tcW w:w="4811" w:type="dxa"/>
            <w:vAlign w:val="center"/>
          </w:tcPr>
          <w:p w14:paraId="635DCF34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 xml:space="preserve">Продекан за обезбеђење квалитета </w:t>
            </w:r>
            <w:r w:rsid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br/>
            </w: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Природно-математичког факултета</w:t>
            </w:r>
          </w:p>
          <w:p w14:paraId="20E2D6FC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395E4249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7021C1F5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Татјана Анђелковић</w:t>
            </w:r>
          </w:p>
        </w:tc>
      </w:tr>
    </w:tbl>
    <w:p w14:paraId="522668C2" w14:textId="77777777" w:rsidR="00BC1D15" w:rsidRP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sectPr w:rsidR="00BC1D15" w:rsidRPr="00BC1D15" w:rsidSect="00BC5820">
      <w:headerReference w:type="default" r:id="rId13"/>
      <w:footerReference w:type="default" r:id="rId14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B516A" w14:textId="77777777" w:rsidR="00871A9F" w:rsidRDefault="00871A9F" w:rsidP="00BB1F50">
      <w:r>
        <w:separator/>
      </w:r>
    </w:p>
  </w:endnote>
  <w:endnote w:type="continuationSeparator" w:id="0">
    <w:p w14:paraId="6CBC6211" w14:textId="77777777" w:rsidR="00871A9F" w:rsidRDefault="00871A9F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772E2E" w14:textId="77777777" w:rsidR="00684D08" w:rsidRPr="004279DF" w:rsidRDefault="00684D08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3397C5" w14:textId="77777777" w:rsidR="00684D08" w:rsidRDefault="00684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AB80D" w14:textId="77777777" w:rsidR="00871A9F" w:rsidRDefault="00871A9F" w:rsidP="00BB1F50">
      <w:r>
        <w:separator/>
      </w:r>
    </w:p>
  </w:footnote>
  <w:footnote w:type="continuationSeparator" w:id="0">
    <w:p w14:paraId="6A583926" w14:textId="77777777" w:rsidR="00871A9F" w:rsidRDefault="00871A9F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F58E" w14:textId="77777777" w:rsidR="00684D08" w:rsidRPr="004279DF" w:rsidRDefault="00684D08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4226F611" w14:textId="77777777" w:rsidR="00684D08" w:rsidRPr="001C2545" w:rsidRDefault="00684D08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5EC4"/>
    <w:rsid w:val="000A07B2"/>
    <w:rsid w:val="000A1823"/>
    <w:rsid w:val="000A60FB"/>
    <w:rsid w:val="000B091B"/>
    <w:rsid w:val="000B5B97"/>
    <w:rsid w:val="000C0C06"/>
    <w:rsid w:val="000C5A8A"/>
    <w:rsid w:val="000D10B3"/>
    <w:rsid w:val="000E4C94"/>
    <w:rsid w:val="001113A8"/>
    <w:rsid w:val="0012577E"/>
    <w:rsid w:val="001357E9"/>
    <w:rsid w:val="00143349"/>
    <w:rsid w:val="00164F38"/>
    <w:rsid w:val="001752F1"/>
    <w:rsid w:val="00177460"/>
    <w:rsid w:val="00184B57"/>
    <w:rsid w:val="00190BBB"/>
    <w:rsid w:val="00192EFD"/>
    <w:rsid w:val="001A7601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D7A18"/>
    <w:rsid w:val="001E2C02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73F93"/>
    <w:rsid w:val="002879ED"/>
    <w:rsid w:val="00294BD5"/>
    <w:rsid w:val="00295042"/>
    <w:rsid w:val="002962A6"/>
    <w:rsid w:val="002A206A"/>
    <w:rsid w:val="002A6B64"/>
    <w:rsid w:val="002B4FBB"/>
    <w:rsid w:val="002B796E"/>
    <w:rsid w:val="002D1694"/>
    <w:rsid w:val="002D3B09"/>
    <w:rsid w:val="003025FD"/>
    <w:rsid w:val="0033152C"/>
    <w:rsid w:val="0034456B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91909"/>
    <w:rsid w:val="00397D6E"/>
    <w:rsid w:val="003A5B6D"/>
    <w:rsid w:val="003B098A"/>
    <w:rsid w:val="003B4EDF"/>
    <w:rsid w:val="003C4C1C"/>
    <w:rsid w:val="003D0A77"/>
    <w:rsid w:val="003E7F17"/>
    <w:rsid w:val="003F03A4"/>
    <w:rsid w:val="003F1BE1"/>
    <w:rsid w:val="00402803"/>
    <w:rsid w:val="004041DD"/>
    <w:rsid w:val="00414EB0"/>
    <w:rsid w:val="004258B6"/>
    <w:rsid w:val="00426A85"/>
    <w:rsid w:val="004279DF"/>
    <w:rsid w:val="00444644"/>
    <w:rsid w:val="00464079"/>
    <w:rsid w:val="00467852"/>
    <w:rsid w:val="00481A72"/>
    <w:rsid w:val="0049545A"/>
    <w:rsid w:val="004956CC"/>
    <w:rsid w:val="004A2C04"/>
    <w:rsid w:val="004A795E"/>
    <w:rsid w:val="004F3AFF"/>
    <w:rsid w:val="00500DC2"/>
    <w:rsid w:val="00506596"/>
    <w:rsid w:val="005072E0"/>
    <w:rsid w:val="005202D1"/>
    <w:rsid w:val="00522DBB"/>
    <w:rsid w:val="00524655"/>
    <w:rsid w:val="00525E18"/>
    <w:rsid w:val="005271B9"/>
    <w:rsid w:val="00531887"/>
    <w:rsid w:val="00532B03"/>
    <w:rsid w:val="00535016"/>
    <w:rsid w:val="00535BFF"/>
    <w:rsid w:val="00560758"/>
    <w:rsid w:val="0056171D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E4D24"/>
    <w:rsid w:val="005F380A"/>
    <w:rsid w:val="005F4044"/>
    <w:rsid w:val="00613F6D"/>
    <w:rsid w:val="006666F0"/>
    <w:rsid w:val="00674665"/>
    <w:rsid w:val="006849F4"/>
    <w:rsid w:val="00684D08"/>
    <w:rsid w:val="00687DA0"/>
    <w:rsid w:val="00694817"/>
    <w:rsid w:val="006A2049"/>
    <w:rsid w:val="006A4834"/>
    <w:rsid w:val="006B2F37"/>
    <w:rsid w:val="006B7BFE"/>
    <w:rsid w:val="006E3730"/>
    <w:rsid w:val="006F3C74"/>
    <w:rsid w:val="0071582A"/>
    <w:rsid w:val="0074322B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C6B81"/>
    <w:rsid w:val="007D1012"/>
    <w:rsid w:val="007D44D9"/>
    <w:rsid w:val="007D5DF0"/>
    <w:rsid w:val="007E3C77"/>
    <w:rsid w:val="007F2F90"/>
    <w:rsid w:val="00813083"/>
    <w:rsid w:val="008360BB"/>
    <w:rsid w:val="00844CAB"/>
    <w:rsid w:val="008501A3"/>
    <w:rsid w:val="00855F05"/>
    <w:rsid w:val="00871A9F"/>
    <w:rsid w:val="008846AB"/>
    <w:rsid w:val="00890451"/>
    <w:rsid w:val="00891CDB"/>
    <w:rsid w:val="00892C94"/>
    <w:rsid w:val="008A085A"/>
    <w:rsid w:val="008A2DA1"/>
    <w:rsid w:val="008A74D9"/>
    <w:rsid w:val="008D2C9D"/>
    <w:rsid w:val="008E3348"/>
    <w:rsid w:val="008E38AE"/>
    <w:rsid w:val="008F74DB"/>
    <w:rsid w:val="009245A0"/>
    <w:rsid w:val="00927F48"/>
    <w:rsid w:val="009351CA"/>
    <w:rsid w:val="00940570"/>
    <w:rsid w:val="009405FF"/>
    <w:rsid w:val="009473BD"/>
    <w:rsid w:val="00952474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30EBB"/>
    <w:rsid w:val="00A40200"/>
    <w:rsid w:val="00A44331"/>
    <w:rsid w:val="00A478BB"/>
    <w:rsid w:val="00A53A77"/>
    <w:rsid w:val="00A767C7"/>
    <w:rsid w:val="00A9041F"/>
    <w:rsid w:val="00A91465"/>
    <w:rsid w:val="00A93258"/>
    <w:rsid w:val="00AA03B6"/>
    <w:rsid w:val="00AA3990"/>
    <w:rsid w:val="00AB3CE7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173FC"/>
    <w:rsid w:val="00B238A3"/>
    <w:rsid w:val="00B2437A"/>
    <w:rsid w:val="00B33388"/>
    <w:rsid w:val="00B44745"/>
    <w:rsid w:val="00B56C23"/>
    <w:rsid w:val="00B774F1"/>
    <w:rsid w:val="00BA0EB8"/>
    <w:rsid w:val="00BB1F50"/>
    <w:rsid w:val="00BC1D15"/>
    <w:rsid w:val="00BC2530"/>
    <w:rsid w:val="00BC582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52D60"/>
    <w:rsid w:val="00C63F9B"/>
    <w:rsid w:val="00C8423B"/>
    <w:rsid w:val="00CA4186"/>
    <w:rsid w:val="00CA7083"/>
    <w:rsid w:val="00CB12FE"/>
    <w:rsid w:val="00CC0BD7"/>
    <w:rsid w:val="00CD3CAA"/>
    <w:rsid w:val="00CD57E8"/>
    <w:rsid w:val="00CD6E62"/>
    <w:rsid w:val="00CF2AF8"/>
    <w:rsid w:val="00D14472"/>
    <w:rsid w:val="00D42F62"/>
    <w:rsid w:val="00D527C4"/>
    <w:rsid w:val="00D545BE"/>
    <w:rsid w:val="00D62E92"/>
    <w:rsid w:val="00D714FD"/>
    <w:rsid w:val="00D751D9"/>
    <w:rsid w:val="00D763C2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22B3E"/>
    <w:rsid w:val="00E3655C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D195D"/>
    <w:rsid w:val="00ED59B7"/>
    <w:rsid w:val="00EE05E1"/>
    <w:rsid w:val="00F17A19"/>
    <w:rsid w:val="00F23362"/>
    <w:rsid w:val="00F37410"/>
    <w:rsid w:val="00F402E6"/>
    <w:rsid w:val="00F40C70"/>
    <w:rsid w:val="00F600B7"/>
    <w:rsid w:val="00F63202"/>
    <w:rsid w:val="00F76A6E"/>
    <w:rsid w:val="00F76B62"/>
    <w:rsid w:val="00F82C26"/>
    <w:rsid w:val="00F878A1"/>
    <w:rsid w:val="00F87ACF"/>
    <w:rsid w:val="00FA0966"/>
    <w:rsid w:val="00FA269D"/>
    <w:rsid w:val="00FC1115"/>
    <w:rsid w:val="00FE5607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45C1AA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f.ni.ac.rs/anket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Није се логовало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182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30-4D10-8DF0-019C0856032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Попунило анкету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30-4D10-8DF0-019C0856032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Укупан број налога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030-4D10-8DF0-019C0856032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22910096"/>
        <c:axId val="522913704"/>
      </c:barChart>
      <c:catAx>
        <c:axId val="52291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3704"/>
        <c:crosses val="autoZero"/>
        <c:auto val="1"/>
        <c:lblAlgn val="ctr"/>
        <c:lblOffset val="100"/>
        <c:noMultiLvlLbl val="0"/>
      </c:catAx>
      <c:valAx>
        <c:axId val="522913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0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ОАС ХЕМИЈА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Sheet1!$F$42:$F$46</c:f>
              <c:numCache>
                <c:formatCode>General</c:formatCode>
                <c:ptCount val="5"/>
                <c:pt idx="0">
                  <c:v>5</c:v>
                </c:pt>
                <c:pt idx="1">
                  <c:v>14</c:v>
                </c:pt>
                <c:pt idx="2">
                  <c:v>42</c:v>
                </c:pt>
                <c:pt idx="3">
                  <c:v>53</c:v>
                </c:pt>
                <c:pt idx="4">
                  <c:v>248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C6-4C46-AFE7-E92678C407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041860160"/>
        <c:axId val="-1041856896"/>
      </c:barChart>
      <c:catAx>
        <c:axId val="-104186016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56896"/>
        <c:crosses val="autoZero"/>
        <c:auto val="1"/>
        <c:lblAlgn val="ctr"/>
        <c:lblOffset val="100"/>
        <c:noMultiLvlLbl val="0"/>
      </c:catAx>
      <c:valAx>
        <c:axId val="-1041856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60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C270A-B6FE-467F-BB23-13C8B7E1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15</cp:revision>
  <cp:lastPrinted>2018-06-13T07:22:00Z</cp:lastPrinted>
  <dcterms:created xsi:type="dcterms:W3CDTF">2019-11-30T13:42:00Z</dcterms:created>
  <dcterms:modified xsi:type="dcterms:W3CDTF">2019-12-01T18:37:00Z</dcterms:modified>
</cp:coreProperties>
</file>