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 xml:space="preserve">Табела 11.3. Наставно-научне и стручне базе које се користе на студијском програму </w:t>
      </w: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>О</w:t>
      </w: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>АС Географија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sr-C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12"/>
          <w:szCs w:val="12"/>
          <w:lang w:val="uz-Cyrl-UZ"/>
        </w:rPr>
      </w:pPr>
      <w:r>
        <w:rPr>
          <w:rFonts w:eastAsia="Calibri" w:cs="Times New Roman" w:ascii="Times New Roman" w:hAnsi="Times New Roman"/>
          <w:b/>
          <w:sz w:val="12"/>
          <w:szCs w:val="12"/>
          <w:lang w:val="uz-Cyrl-UZ"/>
        </w:rPr>
      </w:r>
    </w:p>
    <w:tbl>
      <w:tblPr>
        <w:tblW w:w="9309" w:type="dxa"/>
        <w:jc w:val="left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75"/>
        <w:gridCol w:w="3325"/>
        <w:gridCol w:w="1402"/>
        <w:gridCol w:w="1471"/>
        <w:gridCol w:w="2236"/>
      </w:tblGrid>
      <w:tr>
        <w:trPr/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Број уговора</w:t>
            </w:r>
          </w:p>
        </w:tc>
        <w:tc>
          <w:tcPr>
            <w:tcW w:w="147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Место и адреса</w:t>
            </w:r>
          </w:p>
        </w:tc>
        <w:tc>
          <w:tcPr>
            <w:tcW w:w="223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Телефон одговорног лица</w:t>
            </w:r>
          </w:p>
        </w:tc>
      </w:tr>
      <w:tr>
        <w:trPr/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Народна библиотека Србије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-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библиотечко-информацион</w:t>
            </w: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и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Уговор 0101, 16/17 од 10.9.2010.г. у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деловоднику НБС, Београд и под бројем 891/1-01, од 20.9.2010. у деловоднику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Природно-математичког факултета  у Нишу</w:t>
              <w:br/>
            </w:r>
          </w:p>
        </w:tc>
        <w:tc>
          <w:tcPr>
            <w:tcW w:w="14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Београд, ул. Скерлићева 1</w:t>
            </w:r>
          </w:p>
        </w:tc>
        <w:tc>
          <w:tcPr>
            <w:tcW w:w="22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Мај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>a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Митић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>,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018 226 310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063 10 79 340</w:t>
            </w:r>
          </w:p>
        </w:tc>
      </w:tr>
      <w:tr>
        <w:trPr/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Народна библиотека Србије</w:t>
            </w:r>
            <w:r>
              <w:rPr>
                <w:rFonts w:eastAsia="Calibri" w:cs="Times New Roman" w:ascii="Calibri" w:hAnsi="Calibri"/>
                <w:sz w:val="20"/>
                <w:szCs w:val="20"/>
                <w:lang w:val="en-US"/>
              </w:rPr>
              <w:t xml:space="preserve"> - </w:t>
            </w: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база</w:t>
            </w: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 xml:space="preserve"> </w:t>
            </w: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Гратис приступ за државне факултете</w:t>
            </w:r>
          </w:p>
        </w:tc>
        <w:tc>
          <w:tcPr>
            <w:tcW w:w="14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uz-Cyrl-UZ"/>
              </w:rPr>
              <w:t>Београд, ул. Скерлићева 1</w:t>
            </w:r>
          </w:p>
        </w:tc>
        <w:tc>
          <w:tcPr>
            <w:tcW w:w="22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Times New Roman" w:ascii="Calibri" w:hAnsi="Calibri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9309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eastAsia="MS Mincho" w:cs="Times New Roman" w:ascii="Cambria" w:hAnsi="Cambria"/>
                <w:b/>
                <w:i/>
                <w:lang w:val="sr-CS"/>
              </w:rPr>
              <w:t>Напомена</w:t>
            </w:r>
            <w:r>
              <w:rPr>
                <w:rFonts w:eastAsia="MS Mincho" w:cs="Times New Roman" w:ascii="Cambria" w:hAnsi="Cambria"/>
                <w:lang w:val="sr-CS"/>
              </w:rPr>
              <w:t>: Подкомисија ће, случајним избором, проверити уговоре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92</Words>
  <Characters>543</Characters>
  <CharactersWithSpaces>620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2019-12-09T13:33:09Z</dcterms:created>
  <dc:creator/>
  <dc:description/>
  <dc:language>en-US</dc:language>
  <cp:lastModifiedBy/>
  <dcterms:modified xsi:type="dcterms:W3CDTF">2019-12-13T11:49:24Z</dcterms:modified>
  <cp:revision>2</cp:revision>
  <dc:subject/>
  <dc:title/>
</cp:coreProperties>
</file>