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12A" w:rsidRPr="00082C88" w:rsidRDefault="0055412A" w:rsidP="0055412A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82C88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Табела 11.3. Наставно-научне и стручне базе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које се користе на ст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удијском програму МАС Туризам</w:t>
      </w:r>
      <w:bookmarkStart w:id="0" w:name="_GoBack"/>
      <w:bookmarkEnd w:id="0"/>
    </w:p>
    <w:p w:rsidR="0055412A" w:rsidRPr="00082C88" w:rsidRDefault="0055412A" w:rsidP="0055412A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55412A" w:rsidRPr="00082C88" w:rsidRDefault="0055412A" w:rsidP="0055412A">
      <w:pPr>
        <w:spacing w:before="0" w:after="0" w:line="240" w:lineRule="auto"/>
        <w:rPr>
          <w:rFonts w:ascii="Times New Roman" w:eastAsia="Calibri" w:hAnsi="Times New Roman" w:cs="Times New Roman"/>
          <w:b/>
          <w:sz w:val="12"/>
          <w:szCs w:val="12"/>
          <w:lang w:val="uz-Cyrl-UZ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325"/>
        <w:gridCol w:w="1402"/>
        <w:gridCol w:w="1473"/>
        <w:gridCol w:w="2234"/>
      </w:tblGrid>
      <w:tr w:rsidR="0055412A" w:rsidRPr="00082C88" w:rsidTr="006E75E4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b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b/>
                <w:lang w:val="sr-Cyrl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412A" w:rsidRPr="00082C88" w:rsidRDefault="0055412A" w:rsidP="006E75E4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b/>
                <w:lang w:val="sr-Cyrl-CS"/>
              </w:rPr>
              <w:t>Број уговора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412A" w:rsidRPr="00082C88" w:rsidRDefault="0055412A" w:rsidP="006E75E4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b/>
                <w:lang w:val="sr-Cyrl-CS"/>
              </w:rPr>
              <w:t>Место и адреса</w:t>
            </w:r>
          </w:p>
        </w:tc>
        <w:tc>
          <w:tcPr>
            <w:tcW w:w="2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b/>
                <w:lang w:val="sr-Cyrl-CS"/>
              </w:rPr>
              <w:t>Телефон одговорног лица</w:t>
            </w:r>
          </w:p>
        </w:tc>
      </w:tr>
      <w:tr w:rsidR="0055412A" w:rsidRPr="00082C88" w:rsidTr="006E75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lang w:val="sr-Cyrl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en-U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Народна библиотека Србије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- 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библиотечко-информацион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  <w:t>и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sr-Cyrl-C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Уговор 0101, 16/17 од 10.9.2010.г. у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деловоднику НБС, Београд и под бројем 891/1-01, од 20.9.2010. у деловоднику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Природно-математичког факултета  у Нишу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br/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sr-Cyrl-C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Мај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a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 xml:space="preserve"> Митић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,</w:t>
            </w:r>
          </w:p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018 226 310</w:t>
            </w:r>
          </w:p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sr-Cyrl-C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 xml:space="preserve"> 063 10 79 340</w:t>
            </w:r>
          </w:p>
        </w:tc>
      </w:tr>
      <w:tr w:rsidR="0055412A" w:rsidRPr="00082C88" w:rsidTr="006E75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lang w:val="sr-Cyrl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mbria" w:eastAsia="MS Mincho" w:hAnsi="Cambria" w:cs="Times New Roman"/>
                <w:lang w:val="sr-Cyrl-R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Народна библиотека Србије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 xml:space="preserve"> - 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  <w:t>база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 xml:space="preserve"> </w:t>
            </w:r>
            <w:r w:rsidRPr="00082C88"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uz-Cyrl-UZ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:rsidR="0055412A" w:rsidRPr="00082C88" w:rsidRDefault="0055412A" w:rsidP="006E75E4">
            <w:pPr>
              <w:spacing w:before="0" w:after="0" w:line="240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</w:pPr>
            <w:r w:rsidRPr="00082C88">
              <w:rPr>
                <w:rFonts w:ascii="Calibri" w:eastAsia="Calibri" w:hAnsi="Calibri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55412A" w:rsidRPr="00082C88" w:rsidTr="006E75E4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55412A" w:rsidRPr="00082C88" w:rsidRDefault="0055412A" w:rsidP="006E75E4">
            <w:pPr>
              <w:spacing w:before="120" w:after="12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082C88">
              <w:rPr>
                <w:rFonts w:ascii="Cambria" w:eastAsia="MS Mincho" w:hAnsi="Cambria" w:cs="Times New Roman"/>
                <w:b/>
                <w:i/>
                <w:lang w:val="sr-Cyrl-CS"/>
              </w:rPr>
              <w:t>Напомена</w:t>
            </w:r>
            <w:r w:rsidRPr="00082C88">
              <w:rPr>
                <w:rFonts w:ascii="Cambria" w:eastAsia="MS Mincho" w:hAnsi="Cambria" w:cs="Times New Roman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:rsidR="0055412A" w:rsidRPr="00082C88" w:rsidRDefault="0055412A" w:rsidP="0055412A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z-Cyrl-UZ"/>
        </w:rPr>
      </w:pPr>
    </w:p>
    <w:p w:rsidR="0055412A" w:rsidRPr="00170064" w:rsidRDefault="0055412A" w:rsidP="0055412A">
      <w:pPr>
        <w:rPr>
          <w:rFonts w:ascii="Arial" w:hAnsi="Arial" w:cs="Arial"/>
        </w:rPr>
      </w:pPr>
    </w:p>
    <w:p w:rsidR="00E54405" w:rsidRDefault="00E54405"/>
    <w:sectPr w:rsidR="00E54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12A"/>
    <w:rsid w:val="0055412A"/>
    <w:rsid w:val="00E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9E859-9E1F-4529-BD34-36048FA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2019-12-13T12:58:00Z</dcterms:created>
  <dcterms:modified xsi:type="dcterms:W3CDTF">2019-12-13T12:58:00Z</dcterms:modified>
</cp:coreProperties>
</file>