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Pr="00092214" w:rsidR="00CC3F76" w:rsidTr="7DDC856F" w14:paraId="01A0D2A9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54487B" w:rsidR="00CC3F76" w:rsidP="000A550D" w:rsidRDefault="00CE7231" w14:paraId="3CEA3FDD" w14:textId="3A95D1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Pr="00092214" w:rsidR="00CC3F76" w:rsidTr="7DDC856F" w14:paraId="4EB27B5B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BC0F22" w:rsidR="00CC3F76" w:rsidP="00E9057F" w:rsidRDefault="00CE7231" w14:paraId="11BE5AEA" w14:textId="499A8AF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name="_GoBack" w:id="0"/>
            <w:r w:rsidR="00BC0F22">
              <w:rPr>
                <w:rFonts w:ascii="Times New Roman" w:hAnsi="Times New Roman"/>
                <w:bCs/>
                <w:sz w:val="20"/>
                <w:szCs w:val="20"/>
              </w:rPr>
              <w:t>Analytical chemistry 2</w:t>
            </w:r>
            <w:bookmarkEnd w:id="0"/>
          </w:p>
        </w:tc>
      </w:tr>
      <w:tr w:rsidRPr="00092214" w:rsidR="00CC3F76" w:rsidTr="7DDC856F" w14:paraId="358B3F50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BC0F22" w:rsidR="00CC3F76" w:rsidP="000A550D" w:rsidRDefault="00CE7231" w14:paraId="303327D1" w14:textId="1113FB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BC0F2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C0F2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Violeta D. Mitić</w:t>
            </w:r>
          </w:p>
        </w:tc>
      </w:tr>
      <w:tr w:rsidRPr="00092214" w:rsidR="00CC3F76" w:rsidTr="7DDC856F" w14:paraId="7B6EE8FC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BC0F22" w:rsidR="00CC3F76" w:rsidP="000A550D" w:rsidRDefault="00CE7231" w14:paraId="3A08B75B" w14:textId="6505EF7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BC0F2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C0F2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7DDC856F" w14:paraId="66D7AE4A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BC0F22" w:rsidR="00CC3F76" w:rsidP="000A550D" w:rsidRDefault="00CE7231" w14:paraId="68ECFDF6" w14:textId="79869CC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BC0F2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C0F2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</w:t>
            </w:r>
          </w:p>
        </w:tc>
      </w:tr>
      <w:tr w:rsidRPr="00092214" w:rsidR="00CC3F76" w:rsidTr="7DDC856F" w14:paraId="5F07BE5F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3C38D90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BC0F22" w:rsidR="00BC0F22" w:rsidP="00BC0F22" w:rsidRDefault="00BC0F22" w14:paraId="1936C563" w14:textId="4F8C980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 xml:space="preserve">- acquiring basic knowledge about </w:t>
            </w:r>
            <w:proofErr w:type="spellStart"/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gravimetry</w:t>
            </w:r>
            <w:proofErr w:type="spellEnd"/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 xml:space="preserve"> as a basic classical 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ethod of quantitative chemical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analysis.</w:t>
            </w:r>
          </w:p>
          <w:p w:rsidRPr="00BC0F22" w:rsidR="00BC0F22" w:rsidP="00BC0F22" w:rsidRDefault="00BC0F22" w14:paraId="43FF8F07" w14:textId="6715FF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training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student to take representative samples of different orig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ins and select proper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ways to prepare samples for analysis.</w:t>
            </w:r>
          </w:p>
          <w:p w:rsidRPr="00BC0F22" w:rsidR="00BC0F22" w:rsidP="00BC0F22" w:rsidRDefault="00BC0F22" w14:paraId="4F147635" w14:textId="310C560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evaluating, processing and interpreting the results of quantitative analysis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Pr="00092214" w:rsidR="00CC3F76" w:rsidTr="7DDC856F" w14:paraId="54DF42A7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414D50B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BC0F22" w:rsidR="00BC0F22" w:rsidP="00BC0F22" w:rsidRDefault="00BC0F22" w14:paraId="42B05D8D" w14:textId="5987633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After successfully completing th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 Analytical Chemistry 2 course and passing the exam,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a student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is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able to:</w:t>
            </w:r>
          </w:p>
          <w:p w:rsidRPr="00BC0F22" w:rsidR="00BC0F22" w:rsidP="00BC0F22" w:rsidRDefault="00BC0F22" w14:paraId="0301B2D5" w14:textId="3AA0AA2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know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 xml:space="preserve"> all the processes related to the formation and treatment of the resulting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precipitate</w:t>
            </w:r>
          </w:p>
          <w:p w:rsidRPr="00BC0F22" w:rsidR="00BC0F22" w:rsidP="00BC0F22" w:rsidRDefault="00BC0F22" w14:paraId="7336493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- applies basic separation techniques in quantitative analysis</w:t>
            </w:r>
          </w:p>
          <w:p w:rsidRPr="00BC0F22" w:rsidR="00BC0F22" w:rsidP="00BC0F22" w:rsidRDefault="00BC0F22" w14:paraId="04A42A9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- makes reliable, accurate and precise measurements</w:t>
            </w:r>
          </w:p>
          <w:p w:rsidRPr="00BC0F22" w:rsidR="00BC0F22" w:rsidP="00BC0F22" w:rsidRDefault="00BC0F22" w14:paraId="2902984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- applies the principles of good laboratory practice when performing analyses</w:t>
            </w:r>
          </w:p>
          <w:p w:rsidRPr="00BC0F22" w:rsidR="00BC0F22" w:rsidP="00BC0F22" w:rsidRDefault="00BC0F22" w14:paraId="627BB888" w14:textId="4D62700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872A7E">
              <w:rPr>
                <w:rFonts w:ascii="Times New Roman" w:hAnsi="Times New Roman"/>
                <w:bCs/>
                <w:sz w:val="20"/>
                <w:szCs w:val="20"/>
              </w:rPr>
              <w:t>apply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 xml:space="preserve"> theoretical and practical knowledge about the methods of ta</w:t>
            </w:r>
            <w:r w:rsidR="00872A7E">
              <w:rPr>
                <w:rFonts w:ascii="Times New Roman" w:hAnsi="Times New Roman"/>
                <w:bCs/>
                <w:sz w:val="20"/>
                <w:szCs w:val="20"/>
              </w:rPr>
              <w:t xml:space="preserve">king different types of samples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(ores, alloys, minerals, plant material, food, water, soil, etc.)</w:t>
            </w:r>
            <w:r w:rsidR="00872A7E">
              <w:rPr>
                <w:rFonts w:ascii="Times New Roman" w:hAnsi="Times New Roman"/>
                <w:bCs/>
                <w:sz w:val="20"/>
                <w:szCs w:val="20"/>
              </w:rPr>
              <w:t xml:space="preserve"> and carry out their preparation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for analysis,</w:t>
            </w:r>
          </w:p>
          <w:p w:rsidRPr="00BC0F22" w:rsidR="00BC0F22" w:rsidP="00BC0F22" w:rsidRDefault="00BC0F22" w14:paraId="58561901" w14:textId="14A010C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- based on the obtained data, perform processing, evaluation an</w:t>
            </w:r>
            <w:r w:rsidR="00872A7E">
              <w:rPr>
                <w:rFonts w:ascii="Times New Roman" w:hAnsi="Times New Roman"/>
                <w:bCs/>
                <w:sz w:val="20"/>
                <w:szCs w:val="20"/>
              </w:rPr>
              <w:t xml:space="preserve">d interpretation of results of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gravimetric methods of analysis,</w:t>
            </w:r>
          </w:p>
          <w:p w:rsidRPr="00BC0F22" w:rsidR="00BC0F22" w:rsidP="00BC0F22" w:rsidRDefault="00BC0F22" w14:paraId="713AEDC8" w14:textId="6FCC74C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 xml:space="preserve">- formulates conclusions based on the obtained results of laboratory </w:t>
            </w:r>
            <w:r w:rsidR="00872A7E">
              <w:rPr>
                <w:rFonts w:ascii="Times New Roman" w:hAnsi="Times New Roman"/>
                <w:bCs/>
                <w:sz w:val="20"/>
                <w:szCs w:val="20"/>
              </w:rPr>
              <w:t xml:space="preserve">work and statistical processing of </w:t>
            </w: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results</w:t>
            </w:r>
          </w:p>
          <w:p w:rsidRPr="00CE7231" w:rsidR="00BC0F22" w:rsidP="00BC0F22" w:rsidRDefault="00BC0F22" w14:paraId="11B481AB" w14:textId="7CC10D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0F22">
              <w:rPr>
                <w:rFonts w:ascii="Times New Roman" w:hAnsi="Times New Roman"/>
                <w:bCs/>
                <w:sz w:val="20"/>
                <w:szCs w:val="20"/>
              </w:rPr>
              <w:t>- apply the acquired knowledge in the further study of analytical chemistry</w:t>
            </w:r>
          </w:p>
        </w:tc>
      </w:tr>
      <w:tr w:rsidRPr="00092214" w:rsidR="00CC3F76" w:rsidTr="7DDC856F" w14:paraId="76444845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3BF37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872A7E" w:rsidR="00872A7E" w:rsidP="00872A7E" w:rsidRDefault="00872A7E" w14:paraId="4BAF6E3C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Chemical methods of analysis: Principles of quantitative chemical analysis. Division of chemical methods</w:t>
            </w:r>
          </w:p>
          <w:p w:rsidRPr="00872A7E" w:rsidR="00872A7E" w:rsidP="00872A7E" w:rsidRDefault="00872A7E" w14:paraId="11488224" w14:textId="2A5410F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analysis. </w:t>
            </w:r>
            <w:proofErr w:type="spellStart"/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Gravi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metry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Precipitation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gravimetry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. Precipitation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precipitate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 partic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le size: Mechanism of precipitation. Colloidal precipitates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: Adsorption on colloidal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precipitate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s. Coagulation 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nd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peptization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Hydrophilic and 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hydrophobic colloids. Calcul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ations in quantitative analysis. 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Crystalline precipitates: Conditions for the formation of crystalline precipitates. Characteristics of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crystalline precipitates. Aging of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precipitate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 and digestion. Precipitation from homogeneous solutions.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Precipitation using c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ollector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Precipitate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 contamination: </w:t>
            </w:r>
            <w:proofErr w:type="spellStart"/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Coprecipitation</w:t>
            </w:r>
            <w:proofErr w:type="spellEnd"/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. Adsorption. Occlusion.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Inclusion. Post-precipitation.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Reprecipitation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Water in solids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Hy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groscopicity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and drying agents. 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Precipitation reagents: Inorganic precipitation reagents. Organic precipitation reagents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Pr="00872A7E" w:rsidR="00872A7E" w:rsidP="00872A7E" w:rsidRDefault="00872A7E" w14:paraId="7A0F9050" w14:textId="7234CC1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Statistical processing of analytical results: Types of errors: random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and systematic errors, absolute 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 xml:space="preserve">error, relative error, variance. Basic measurement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parameters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: ac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curacy, precision, sensitivity, </w:t>
            </w: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repeatability, reproducibility. Confidence interval. Statistical tests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Pr="00872A7E" w:rsidR="00872A7E" w:rsidP="7DDC856F" w:rsidRDefault="00872A7E" w14:paraId="11A8F9F2" w14:textId="400453C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Selection of methods for the analysis of real samples: Preparation of samples for analysis.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Sampling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. Decomposition</w:t>
            </w:r>
            <w:r w:rsidRPr="7DDC856F" w:rsidR="5B423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and sample dissolution: Sources of error during dissolution and decomposition. Decomposi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tion of the sample by inorganic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acids. Degradation of samples by melting.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Wet and dry d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ecomposition procedures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.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 Removal of interference. The nature of the separation proces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s. Separation by precipitation.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Separation by extraction, distillation, ion exchange, chroma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tography. Masking and unmasking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in analytical chemistry: Basic masking reagents. Unmasking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 xml:space="preserve"> based on alteration reactions. </w:t>
            </w:r>
            <w:r w:rsidRPr="7DDC856F" w:rsidR="00872A7E">
              <w:rPr>
                <w:rFonts w:ascii="Times New Roman" w:hAnsi="Times New Roman"/>
                <w:sz w:val="20"/>
                <w:szCs w:val="20"/>
              </w:rPr>
              <w:t>Unmasking by breaking down or physically removing the masking reagent.</w:t>
            </w:r>
          </w:p>
          <w:p w:rsidR="001815B5" w:rsidP="00BF752B" w:rsidRDefault="00CE7231" w14:paraId="1C79157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872A7E" w:rsidR="00872A7E" w:rsidP="00872A7E" w:rsidRDefault="00872A7E" w14:paraId="1913DC86" w14:textId="1E3E2A2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Gravime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tric determination of iron</w:t>
            </w:r>
          </w:p>
          <w:p w:rsidRPr="00872A7E" w:rsidR="00872A7E" w:rsidP="00872A7E" w:rsidRDefault="00872A7E" w14:paraId="29FFC0F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Gravimetric determination of nickel</w:t>
            </w:r>
          </w:p>
          <w:p w:rsidRPr="00872A7E" w:rsidR="00872A7E" w:rsidP="00872A7E" w:rsidRDefault="00872A7E" w14:paraId="539ABE16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t>Gravimetric determination of calcium and magnesium in a mixture</w:t>
            </w:r>
          </w:p>
          <w:p w:rsidRPr="00872A7E" w:rsidR="00872A7E" w:rsidP="00872A7E" w:rsidRDefault="00872A7E" w14:paraId="291719C4" w14:textId="727B439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A7E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Gravimetric determination of sulfur in sulfide ores</w:t>
            </w:r>
          </w:p>
        </w:tc>
      </w:tr>
      <w:tr w:rsidRPr="001815B5" w:rsidR="00CC3F76" w:rsidTr="7DDC856F" w14:paraId="16EC7999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51E4940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References</w:t>
            </w:r>
          </w:p>
          <w:p w:rsidRPr="008F3D69" w:rsidR="00872A7E" w:rsidP="00872A7E" w:rsidRDefault="00872A7E" w14:paraId="3384C65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J.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analitičke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Svijetlost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, Sarajevo, 1987.</w:t>
            </w:r>
          </w:p>
          <w:p w:rsidRPr="008F3D69" w:rsidR="00872A7E" w:rsidP="00872A7E" w:rsidRDefault="00872A7E" w14:paraId="07BAA353" w14:textId="799317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M.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Miljković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R.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Simonović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V. S.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Jovanović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Gravimetrijske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metode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analize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, 2000.</w:t>
            </w:r>
          </w:p>
          <w:p w:rsidRPr="008F3D69" w:rsidR="00872A7E" w:rsidP="00872A7E" w:rsidRDefault="00872A7E" w14:paraId="1E1849D9" w14:textId="55A4E73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T.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Pecev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i dr.,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Kvantitativna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analitička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zbirka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zadataka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, 2002.</w:t>
            </w:r>
          </w:p>
          <w:p w:rsidRPr="00CE7231" w:rsidR="00872A7E" w:rsidP="00872A7E" w:rsidRDefault="00872A7E" w14:paraId="68441527" w14:textId="4A711D6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D. A.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Skoog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D. M. West, F. G. Holler,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Osnove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analitičke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kemije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8F3D69">
              <w:rPr>
                <w:rFonts w:ascii="Times New Roman" w:hAnsi="Times New Roman"/>
                <w:bCs/>
                <w:sz w:val="20"/>
                <w:szCs w:val="20"/>
              </w:rPr>
              <w:t>, Zagreb, 1999.</w:t>
            </w:r>
          </w:p>
        </w:tc>
      </w:tr>
      <w:tr w:rsidRPr="00092214" w:rsidR="00CC3F76" w:rsidTr="7DDC856F" w14:paraId="537B245D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8F3D69" w:rsidR="00CC3F76" w:rsidP="000A550D" w:rsidRDefault="00CE7231" w14:paraId="1ECF3923" w14:textId="4BB4B2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8F3D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F3D6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E7231" w:rsidR="00CC3F76" w:rsidP="000A550D" w:rsidRDefault="00CE7231" w14:paraId="0ECFC311" w14:textId="6E23E11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8F3D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3D69" w:rsidR="008F3D6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Pr="00092214" w:rsidR="00CC3F76" w:rsidTr="7DDC856F" w14:paraId="7C7979F7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8F3D69" w:rsidR="00CC3F76" w:rsidP="000A550D" w:rsidRDefault="00CE7231" w14:paraId="3F2152FD" w14:textId="2281E26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8F3D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F3D69">
              <w:rPr>
                <w:rFonts w:ascii="Times New Roman" w:hAnsi="Times New Roman"/>
                <w:bCs/>
                <w:sz w:val="20"/>
                <w:szCs w:val="20"/>
              </w:rPr>
              <w:t>Lectures, laboratory work, consultations</w:t>
            </w:r>
          </w:p>
        </w:tc>
      </w:tr>
      <w:tr w:rsidRPr="00092214" w:rsidR="00CC3F76" w:rsidTr="7DDC856F" w14:paraId="188E65A4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7DDC856F" w14:paraId="5B494045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7DDC856F" w14:paraId="54F50D16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8F3D69" w:rsidR="00CC3F76" w:rsidP="000A550D" w:rsidRDefault="008F3D69" w14:paraId="645707C3" w14:textId="6BD7BF9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8F3D69" w:rsidR="00CC3F76" w:rsidP="000A550D" w:rsidRDefault="008F3D69" w14:paraId="7C6F4D4A" w14:textId="7D9B75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Pr="00092214" w:rsidR="00CC3F76" w:rsidTr="7DDC856F" w14:paraId="37A6647C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8F3D69" w:rsidR="00CC3F76" w:rsidP="000A550D" w:rsidRDefault="008F3D69" w14:paraId="2A8AC065" w14:textId="4EDD0D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8F3D69" w:rsidR="00CC3F76" w:rsidP="000A550D" w:rsidRDefault="008F3D69" w14:paraId="2DC9F41A" w14:textId="4FF52F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</w:tr>
      <w:tr w:rsidRPr="00092214" w:rsidR="00CC3F76" w:rsidTr="7DDC856F" w14:paraId="1E51AA18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8F3D69" w:rsidR="00CC3F76" w:rsidP="000A550D" w:rsidRDefault="008F3D69" w14:paraId="43A30471" w14:textId="1154C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872A7E"/>
    <w:rsid w:val="008F3D69"/>
    <w:rsid w:val="009232D0"/>
    <w:rsid w:val="00965F0F"/>
    <w:rsid w:val="009808F2"/>
    <w:rsid w:val="009C220E"/>
    <w:rsid w:val="009E32F4"/>
    <w:rsid w:val="00A671C6"/>
    <w:rsid w:val="00A8601C"/>
    <w:rsid w:val="00BB0BA6"/>
    <w:rsid w:val="00BC0F22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5B423771"/>
    <w:rsid w:val="7DDC8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435D2-D005-4DB5-9C8A-1A87D77826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Vesna Stankov-Jovanović</lastModifiedBy>
  <revision>3</revision>
  <dcterms:created xsi:type="dcterms:W3CDTF">2022-12-23T16:05:00.0000000Z</dcterms:created>
  <dcterms:modified xsi:type="dcterms:W3CDTF">2023-01-04T20:34:22.8901575Z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