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51B85012" w:rsidR="00CC3F76" w:rsidRPr="00064E0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064E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64E02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3DA99DC3" w:rsidR="00CC3F76" w:rsidRPr="00777AD4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777A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77AD4">
              <w:rPr>
                <w:rFonts w:ascii="Times New Roman" w:hAnsi="Times New Roman"/>
                <w:sz w:val="20"/>
                <w:szCs w:val="20"/>
              </w:rPr>
              <w:t>Calculations in chemistry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70F8D96B" w:rsidR="00CC3F76" w:rsidRPr="00777AD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777AD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77AD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Jelena S. Nikolić 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47BEFC73" w:rsidR="00CC3F76" w:rsidRPr="00777AD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777AD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77AD4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452A3C54" w:rsidR="00CC3F76" w:rsidRPr="00777AD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777AD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77AD4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B983347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6E3B15C5" w:rsidR="00777AD4" w:rsidRPr="00777AD4" w:rsidRDefault="00777AD4" w:rsidP="00777AD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Acquiring theoretical knowledge about the key concepts of calculations in chemistry. Training students for application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standard methodologies in solving concrete tasks and problems in chemistry. Providing a knowledge base from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basic calculus in chemistry as a foundation for successful mastery of the material during further chemical education.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BB2CE2F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4187D45" w14:textId="78F5AC3A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Upon the course, the student is able to:</w:t>
            </w:r>
          </w:p>
          <w:p w14:paraId="2195369C" w14:textId="456D6100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pply theoretical knowledge based on an understanding of basic chemical definitions in solving problems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tasks;</w:t>
            </w:r>
          </w:p>
          <w:p w14:paraId="745CD33A" w14:textId="77777777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- Recognizes and solves chemical tasks and problems and applies acquired knowledge within other disciplines and</w:t>
            </w:r>
          </w:p>
          <w:p w14:paraId="28204462" w14:textId="77777777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subject.</w:t>
            </w:r>
          </w:p>
          <w:p w14:paraId="11B481AB" w14:textId="7B4993BA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- Demonstrates knowledge and understanding of basic facts and concepts related to stoichiometry, composition of solutions,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homogeneous and heterogeneous equilibria in aqueous solutions;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50B553BC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C3DF159" w14:textId="77777777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Mathematical operations in chemical calculations. Basic stoichiometric calculations in chemistry.</w:t>
            </w:r>
          </w:p>
          <w:p w14:paraId="575A353A" w14:textId="0A7B6687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 xml:space="preserve">Expressing the composition of the solution. Dilution and mixing of solutions. Equilibrium. Calculation of </w:t>
            </w:r>
            <w:r>
              <w:rPr>
                <w:rFonts w:ascii="Times New Roman" w:hAnsi="Times New Roman"/>
                <w:sz w:val="20"/>
                <w:szCs w:val="20"/>
              </w:rPr>
              <w:t>pH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 xml:space="preserve"> in solutions.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 xml:space="preserve">Heterogeneous equilibria: solubility product and solubility. Complex building equilibria: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stability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 xml:space="preserve">constant of the complex.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quilibria in redox systems.</w:t>
            </w:r>
          </w:p>
          <w:p w14:paraId="393A0827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73DA8D19" w:rsidR="00777AD4" w:rsidRPr="00777AD4" w:rsidRDefault="00777AD4" w:rsidP="00777AD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Computational tasks in the field of stoichiometric calculations. Computational tasks from the calculation of the composition of the solution,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 xml:space="preserve">dilutions, mixing solutions and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pH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Computational tasks in the field of heterogeneous balances, balance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7AD4">
              <w:rPr>
                <w:rFonts w:ascii="Times New Roman" w:hAnsi="Times New Roman"/>
                <w:sz w:val="20"/>
                <w:szCs w:val="20"/>
              </w:rPr>
              <w:t>complexing environments and redox systems.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E4790B6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743DC1B" w14:textId="77777777" w:rsidR="00777AD4" w:rsidRPr="00777AD4" w:rsidRDefault="00777AD4" w:rsidP="00777AD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Sikirica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Stehiometrija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Zagreb :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1984 </w:t>
            </w:r>
          </w:p>
          <w:p w14:paraId="6B8CABE3" w14:textId="68E10FEE" w:rsidR="00777AD4" w:rsidRPr="00777AD4" w:rsidRDefault="00777AD4" w:rsidP="00777AD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 xml:space="preserve">D. Skoog, D. West, J. Holler,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Osnove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analitičke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Zagreb :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1999 </w:t>
            </w:r>
          </w:p>
          <w:p w14:paraId="7CB9CF8D" w14:textId="77777777" w:rsidR="00777AD4" w:rsidRPr="00777AD4" w:rsidRDefault="00777AD4" w:rsidP="00777AD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>L. Hamilton, S. Simpson, D. Ellis, Calculations of analytical chemistry, McGraw-Hill : Tokyo, 1969</w:t>
            </w:r>
          </w:p>
          <w:p w14:paraId="68441527" w14:textId="49487B95" w:rsidR="00777AD4" w:rsidRPr="00777AD4" w:rsidRDefault="00777AD4" w:rsidP="00777AD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77AD4">
              <w:rPr>
                <w:rFonts w:ascii="Times New Roman" w:hAnsi="Times New Roman"/>
                <w:sz w:val="20"/>
                <w:szCs w:val="20"/>
              </w:rPr>
              <w:t xml:space="preserve">F.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Abaffy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Zbirka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zadataka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iz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analitičke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kemije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, Zagreb :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AD4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777AD4">
              <w:rPr>
                <w:rFonts w:ascii="Times New Roman" w:hAnsi="Times New Roman"/>
                <w:sz w:val="20"/>
                <w:szCs w:val="20"/>
              </w:rPr>
              <w:t>, 1973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759400F7" w:rsidR="00CC3F76" w:rsidRPr="00777AD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777AD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77AD4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3F2CCF99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777AD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77AD4" w:rsidRPr="00777AD4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0D508E29" w:rsidR="00CC3F76" w:rsidRPr="00460DA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777A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60DA2">
              <w:rPr>
                <w:rFonts w:ascii="Times New Roman" w:hAnsi="Times New Roman"/>
                <w:bCs/>
                <w:sz w:val="20"/>
                <w:szCs w:val="20"/>
              </w:rPr>
              <w:t>Lectures, theoretical examples</w:t>
            </w:r>
            <w:bookmarkStart w:id="0" w:name="_GoBack"/>
            <w:bookmarkEnd w:id="0"/>
            <w:r w:rsidR="00460DA2" w:rsidRPr="00460DA2">
              <w:rPr>
                <w:rFonts w:ascii="Times New Roman" w:hAnsi="Times New Roman"/>
                <w:bCs/>
                <w:sz w:val="20"/>
                <w:szCs w:val="20"/>
              </w:rPr>
              <w:t xml:space="preserve"> and consultations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63B5F4D9" w:rsidR="00CC3F76" w:rsidRPr="00B71305" w:rsidRDefault="00B7130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0E16F26E" w:rsidR="00CC3F76" w:rsidRPr="00B71305" w:rsidRDefault="00B7130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3F353DD5" w:rsidR="00CC3F76" w:rsidRPr="00B71305" w:rsidRDefault="00B7130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Homework</w:t>
            </w:r>
          </w:p>
        </w:tc>
        <w:tc>
          <w:tcPr>
            <w:tcW w:w="1960" w:type="dxa"/>
            <w:vAlign w:val="center"/>
          </w:tcPr>
          <w:p w14:paraId="2A8AC065" w14:textId="7891D7F6" w:rsidR="00CC3F76" w:rsidRPr="00B71305" w:rsidRDefault="00B7130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71C9BB21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567F0837" w:rsidR="00CC3F76" w:rsidRPr="00B71305" w:rsidRDefault="00B7130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548AD"/>
    <w:multiLevelType w:val="hybridMultilevel"/>
    <w:tmpl w:val="3A0403B6"/>
    <w:lvl w:ilvl="0" w:tplc="802C7CE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064E02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60DA2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77AD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71305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B2E5D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7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7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A23E5-7D4D-47CF-9A6C-077BFD7867D1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4</cp:revision>
  <dcterms:created xsi:type="dcterms:W3CDTF">2022-12-23T07:53:00Z</dcterms:created>
  <dcterms:modified xsi:type="dcterms:W3CDTF">2022-12-23T13:09:00Z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