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3A95D16C" w:rsidR="00CC3F76" w:rsidRPr="0054487B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442537D5" w:rsidR="00CC3F76" w:rsidRPr="002A14E8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="002A14E8">
              <w:rPr>
                <w:rFonts w:ascii="Times New Roman" w:hAnsi="Times New Roman"/>
                <w:bCs/>
                <w:sz w:val="20"/>
                <w:szCs w:val="20"/>
              </w:rPr>
              <w:t>Chemical bond theory</w:t>
            </w:r>
            <w:bookmarkEnd w:id="0"/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21700CC7" w:rsidR="00CC3F76" w:rsidRPr="002A14E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A14E8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2A14E8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Dragan M. Đorđević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3C549902" w:rsidR="00CC3F76" w:rsidRPr="002A14E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A14E8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2A14E8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Elective 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5BB80950" w:rsidR="00CC3F76" w:rsidRPr="002A14E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A14E8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2A14E8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4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E4A3288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3D392073" w14:textId="77777777" w:rsidR="002A14E8" w:rsidRPr="002A14E8" w:rsidRDefault="002A14E8" w:rsidP="002A14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Understanding the basic principles that lead to the formation of permanent bonding interactions between atoms</w:t>
            </w:r>
          </w:p>
          <w:p w14:paraId="4F147635" w14:textId="172F944E" w:rsidR="002A14E8" w:rsidRPr="002A14E8" w:rsidRDefault="002A14E8" w:rsidP="002A14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in molecules. Ability to predict properties of molecules based on bond type. 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7593873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7219666" w14:textId="77777777" w:rsidR="002A14E8" w:rsidRPr="002A14E8" w:rsidRDefault="002A14E8" w:rsidP="002A14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Upon successful completion of this course, the student is able to:</w:t>
            </w:r>
          </w:p>
          <w:p w14:paraId="7E93955A" w14:textId="77777777" w:rsidR="002A14E8" w:rsidRPr="002A14E8" w:rsidRDefault="002A14E8" w:rsidP="002A14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• understands the principles that lead to the formation of molecules,</w:t>
            </w:r>
          </w:p>
          <w:p w14:paraId="7ED596C7" w14:textId="77777777" w:rsidR="002A14E8" w:rsidRPr="002A14E8" w:rsidRDefault="002A14E8" w:rsidP="002A14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• predict the type of bond in molecules</w:t>
            </w:r>
          </w:p>
          <w:p w14:paraId="63063E83" w14:textId="77777777" w:rsidR="002A14E8" w:rsidRPr="002A14E8" w:rsidRDefault="002A14E8" w:rsidP="002A14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• understand the basic properties of molecules based on the type of bond</w:t>
            </w:r>
          </w:p>
          <w:p w14:paraId="11B481AB" w14:textId="00EAA0B0" w:rsidR="002A14E8" w:rsidRPr="00CE7231" w:rsidRDefault="002A14E8" w:rsidP="002A14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predict methods</w:t>
            </w:r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 for testing inorganic compounds.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63BF37F8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1A6111A2" w14:textId="77777777" w:rsidR="002A14E8" w:rsidRPr="002A14E8" w:rsidRDefault="002A14E8" w:rsidP="002A14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A14E8">
              <w:rPr>
                <w:rFonts w:ascii="Times New Roman" w:hAnsi="Times New Roman"/>
                <w:iCs/>
                <w:sz w:val="20"/>
                <w:szCs w:val="20"/>
              </w:rPr>
              <w:t>Fundamentals of wave mechanics, wave function, wave motion, function normalization, wave</w:t>
            </w:r>
          </w:p>
          <w:p w14:paraId="442327E0" w14:textId="229AFF61" w:rsidR="002A14E8" w:rsidRPr="002A14E8" w:rsidRDefault="002A14E8" w:rsidP="002A14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A14E8">
              <w:rPr>
                <w:rFonts w:ascii="Times New Roman" w:hAnsi="Times New Roman"/>
                <w:iCs/>
                <w:sz w:val="20"/>
                <w:szCs w:val="20"/>
              </w:rPr>
              <w:t>equation. A hydrogen atom. Atomic orbitals s, p, d, f. Multi-electron molecul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es. Energy states of </w:t>
            </w:r>
            <w:r w:rsidRPr="002A14E8">
              <w:rPr>
                <w:rFonts w:ascii="Times New Roman" w:hAnsi="Times New Roman"/>
                <w:iCs/>
                <w:sz w:val="20"/>
                <w:szCs w:val="20"/>
              </w:rPr>
              <w:t xml:space="preserve">atoms and spectral terms. Chemical bond, molecular orbitals. LCAO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molecule A2. MO of the molecule </w:t>
            </w:r>
            <w:r w:rsidRPr="002A14E8">
              <w:rPr>
                <w:rFonts w:ascii="Times New Roman" w:hAnsi="Times New Roman"/>
                <w:iCs/>
                <w:sz w:val="20"/>
                <w:szCs w:val="20"/>
              </w:rPr>
              <w:t>type AB and other multi-electron molecules. Valence bon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 theory. Ionic bond. Molecular </w:t>
            </w:r>
            <w:r w:rsidRPr="002A14E8">
              <w:rPr>
                <w:rFonts w:ascii="Times New Roman" w:hAnsi="Times New Roman"/>
                <w:iCs/>
                <w:sz w:val="20"/>
                <w:szCs w:val="20"/>
              </w:rPr>
              <w:t>crystals, metal structures. Intermolecular interactions.</w:t>
            </w:r>
          </w:p>
          <w:p w14:paraId="2F43E569" w14:textId="199F787A" w:rsidR="001815B5" w:rsidRDefault="002A14E8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Practical</w:t>
            </w:r>
            <w:r w:rsidR="00CE723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work</w:t>
            </w:r>
          </w:p>
          <w:p w14:paraId="743FCACC" w14:textId="7CEA796D" w:rsidR="002A14E8" w:rsidRPr="002A14E8" w:rsidRDefault="002A14E8" w:rsidP="002A14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A14E8">
              <w:rPr>
                <w:rFonts w:ascii="Times New Roman" w:hAnsi="Times New Roman"/>
                <w:iCs/>
                <w:sz w:val="20"/>
                <w:szCs w:val="20"/>
              </w:rPr>
              <w:t xml:space="preserve">A historical approach to the problem of the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atom </w:t>
            </w:r>
            <w:r w:rsidRPr="002A14E8">
              <w:rPr>
                <w:rFonts w:ascii="Times New Roman" w:hAnsi="Times New Roman"/>
                <w:iCs/>
                <w:sz w:val="20"/>
                <w:szCs w:val="20"/>
              </w:rPr>
              <w:t>structure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2A14E8">
              <w:rPr>
                <w:rFonts w:ascii="Times New Roman" w:hAnsi="Times New Roman"/>
                <w:iCs/>
                <w:sz w:val="20"/>
                <w:szCs w:val="20"/>
              </w:rPr>
              <w:t xml:space="preserve"> Atomic structure and electronic configuration.</w:t>
            </w:r>
          </w:p>
          <w:p w14:paraId="291719C4" w14:textId="35849DAA" w:rsidR="002A14E8" w:rsidRPr="002A14E8" w:rsidRDefault="002A14E8" w:rsidP="002A14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A14E8">
              <w:rPr>
                <w:rFonts w:ascii="Times New Roman" w:hAnsi="Times New Roman"/>
                <w:iCs/>
                <w:sz w:val="20"/>
                <w:szCs w:val="20"/>
              </w:rPr>
              <w:t>Calculation of wave functions of atomic s, p, d, f orbitals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Energy states of free atoms and atoms in </w:t>
            </w:r>
            <w:r w:rsidRPr="002A14E8">
              <w:rPr>
                <w:rFonts w:ascii="Times New Roman" w:hAnsi="Times New Roman"/>
                <w:iCs/>
                <w:sz w:val="20"/>
                <w:szCs w:val="20"/>
              </w:rPr>
              <w:t>the molecule. His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torical approach to the problem </w:t>
            </w:r>
            <w:r w:rsidRPr="002A14E8">
              <w:rPr>
                <w:rFonts w:ascii="Times New Roman" w:hAnsi="Times New Roman"/>
                <w:iCs/>
                <w:sz w:val="20"/>
                <w:szCs w:val="20"/>
              </w:rPr>
              <w:t>chemical bonds. MO theory and MO diagrams of different typ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es of molecules. Wave functions for </w:t>
            </w:r>
            <w:r w:rsidRPr="002A14E8">
              <w:rPr>
                <w:rFonts w:ascii="Times New Roman" w:hAnsi="Times New Roman"/>
                <w:iCs/>
                <w:sz w:val="20"/>
                <w:szCs w:val="20"/>
              </w:rPr>
              <w:t>molecular orbitals. Physical and chemical properties of compounds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with covalent and ionic bonds. </w:t>
            </w:r>
            <w:r w:rsidRPr="002A14E8">
              <w:rPr>
                <w:rFonts w:ascii="Times New Roman" w:hAnsi="Times New Roman"/>
                <w:iCs/>
                <w:sz w:val="20"/>
                <w:szCs w:val="20"/>
              </w:rPr>
              <w:t>Molecular symmetry and molecular spectra.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BA15F85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62513C00" w14:textId="77777777" w:rsidR="002A14E8" w:rsidRPr="002A14E8" w:rsidRDefault="002A14E8" w:rsidP="002A14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I.O.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Juranić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Hemijska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veza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Hemijski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fakultet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, Beograd, 1994.</w:t>
            </w:r>
          </w:p>
          <w:p w14:paraId="6177A949" w14:textId="5E3B4520" w:rsidR="002A14E8" w:rsidRPr="002A14E8" w:rsidRDefault="002A14E8" w:rsidP="002A14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I.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Filipović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, S.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Lipanović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Opća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 i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anorganska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kemija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Školska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knjiga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, Zagreb, 1990.</w:t>
            </w:r>
          </w:p>
          <w:p w14:paraId="68441527" w14:textId="3C24C6DE" w:rsidR="002A14E8" w:rsidRPr="002A14E8" w:rsidRDefault="002A14E8" w:rsidP="002A14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N.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Milić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Neorganska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kompleksna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 i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klasterna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jedinjenja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 xml:space="preserve">. PMF, </w:t>
            </w:r>
            <w:proofErr w:type="spellStart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Kragujevac</w:t>
            </w:r>
            <w:proofErr w:type="spellEnd"/>
            <w:r w:rsidRPr="002A14E8">
              <w:rPr>
                <w:rFonts w:ascii="Times New Roman" w:hAnsi="Times New Roman"/>
                <w:bCs/>
                <w:sz w:val="20"/>
                <w:szCs w:val="20"/>
              </w:rPr>
              <w:t>, 1998.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69D28691" w:rsidR="00CC3F76" w:rsidRPr="002A14E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2A14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A14E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18A4B3D0" w:rsidR="00CC3F76" w:rsidRPr="002A14E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2A14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A14E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69DBCFCE" w:rsidR="00CC3F76" w:rsidRPr="002A14E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2A14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A14E8">
              <w:rPr>
                <w:rFonts w:ascii="Times New Roman" w:hAnsi="Times New Roman"/>
                <w:bCs/>
                <w:sz w:val="20"/>
                <w:szCs w:val="20"/>
              </w:rPr>
              <w:t xml:space="preserve">lectures, theoretical exercise 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4B6CE8FC" w:rsidR="00CC3F76" w:rsidRPr="00D263FE" w:rsidRDefault="00D263F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5C3CF7A9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2C32F86B" w:rsidR="00CC3F76" w:rsidRPr="00D263FE" w:rsidRDefault="00D263F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1ADECED6" w:rsidR="00CC3F76" w:rsidRPr="00D263FE" w:rsidRDefault="00D263F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3A70F7CA" w:rsidR="00CC3F76" w:rsidRPr="00D263FE" w:rsidRDefault="00D263F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60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120A0B"/>
    <w:rsid w:val="001815B5"/>
    <w:rsid w:val="001E486E"/>
    <w:rsid w:val="001F0E37"/>
    <w:rsid w:val="001F526C"/>
    <w:rsid w:val="00266037"/>
    <w:rsid w:val="002A14E8"/>
    <w:rsid w:val="002A4B0C"/>
    <w:rsid w:val="00375D47"/>
    <w:rsid w:val="004525D6"/>
    <w:rsid w:val="00474C37"/>
    <w:rsid w:val="0048349C"/>
    <w:rsid w:val="0054487B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263FE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4A4DE-0206-4CEE-91FF-F7F406AE0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</cp:lastModifiedBy>
  <cp:revision>2</cp:revision>
  <dcterms:created xsi:type="dcterms:W3CDTF">2022-12-23T19:46:00Z</dcterms:created>
  <dcterms:modified xsi:type="dcterms:W3CDTF">2022-12-23T19:46:00Z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