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244"/>
      </w:tblGrid>
      <w:tr w:rsidR="00CC3F76" w:rsidRPr="00092214" w14:paraId="01A0D2A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CEA3FDD" w14:textId="3A95D16C" w:rsidR="00CC3F76" w:rsidRPr="0054487B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5448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4487B">
              <w:rPr>
                <w:rFonts w:ascii="Times New Roman" w:hAnsi="Times New Roman"/>
                <w:bCs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1BE5AEA" w14:textId="0A9483BF" w:rsidR="00CC3F76" w:rsidRPr="00CE7231" w:rsidRDefault="00CE7231" w:rsidP="00815B4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5448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815B4E" w:rsidRPr="00815B4E">
              <w:rPr>
                <w:rFonts w:ascii="Times New Roman" w:hAnsi="Times New Roman"/>
                <w:bCs/>
                <w:sz w:val="20"/>
                <w:szCs w:val="20"/>
              </w:rPr>
              <w:t>English language B1</w:t>
            </w:r>
          </w:p>
        </w:tc>
      </w:tr>
      <w:tr w:rsidR="00CC3F76" w:rsidRPr="00092214" w14:paraId="358B3F50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03327D1" w14:textId="4A2D6649" w:rsidR="00CC3F76" w:rsidRPr="00815B4E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815B4E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815B4E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Nikola M. Tatar, Ivana M. Šorgić</w:t>
            </w:r>
          </w:p>
        </w:tc>
      </w:tr>
      <w:tr w:rsidR="00CC3F76" w:rsidRPr="00092214" w14:paraId="7B6EE8FC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A08B75B" w14:textId="58E179BF" w:rsidR="00CC3F76" w:rsidRPr="00815B4E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815B4E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815B4E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Elective</w:t>
            </w:r>
          </w:p>
        </w:tc>
      </w:tr>
      <w:tr w:rsidR="00CC3F76" w:rsidRPr="00092214" w14:paraId="66D7AE4A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8ECFDF6" w14:textId="2717BD24" w:rsidR="00CC3F76" w:rsidRPr="00815B4E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815B4E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815B4E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4</w:t>
            </w:r>
          </w:p>
        </w:tc>
      </w:tr>
      <w:tr w:rsidR="00CC3F76" w:rsidRPr="00092214" w14:paraId="5F07BE5F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4BFDA21" w14:textId="77777777" w:rsidR="00CC3F7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786B802C" w14:textId="77777777" w:rsidR="00DA3380" w:rsidRDefault="00815B4E" w:rsidP="00815B4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5B4E">
              <w:rPr>
                <w:rFonts w:ascii="Times New Roman" w:hAnsi="Times New Roman"/>
                <w:bCs/>
                <w:sz w:val="20"/>
                <w:szCs w:val="20"/>
              </w:rPr>
              <w:t>English language B1 is based on the exec</w:t>
            </w:r>
            <w:r w:rsidR="00DA3380">
              <w:rPr>
                <w:rFonts w:ascii="Times New Roman" w:hAnsi="Times New Roman"/>
                <w:bCs/>
                <w:sz w:val="20"/>
                <w:szCs w:val="20"/>
              </w:rPr>
              <w:t>ution of teaching tasks aimed to</w:t>
            </w:r>
            <w:r w:rsidRPr="00815B4E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</w:p>
          <w:p w14:paraId="03493FAC" w14:textId="77777777" w:rsidR="00DA3380" w:rsidRDefault="00815B4E" w:rsidP="00815B4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5B4E">
              <w:rPr>
                <w:rFonts w:ascii="Times New Roman" w:hAnsi="Times New Roman"/>
                <w:bCs/>
                <w:sz w:val="20"/>
                <w:szCs w:val="20"/>
              </w:rPr>
              <w:t>a) developing language skills such as understanding sp</w:t>
            </w:r>
            <w:r w:rsidR="00DA3380">
              <w:rPr>
                <w:rFonts w:ascii="Times New Roman" w:hAnsi="Times New Roman"/>
                <w:bCs/>
                <w:sz w:val="20"/>
                <w:szCs w:val="20"/>
              </w:rPr>
              <w:t xml:space="preserve">eech and text through listening </w:t>
            </w:r>
            <w:r w:rsidRPr="00815B4E">
              <w:rPr>
                <w:rFonts w:ascii="Times New Roman" w:hAnsi="Times New Roman"/>
                <w:bCs/>
                <w:sz w:val="20"/>
                <w:szCs w:val="20"/>
              </w:rPr>
              <w:t xml:space="preserve">comprehension) and understanding by reading an unknown text (reading comprehension), </w:t>
            </w:r>
          </w:p>
          <w:p w14:paraId="6A580530" w14:textId="0A2D3A59" w:rsidR="00815B4E" w:rsidRPr="00815B4E" w:rsidRDefault="00DA3380" w:rsidP="00815B4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b) training </w:t>
            </w:r>
            <w:r w:rsidR="00815B4E" w:rsidRPr="00815B4E">
              <w:rPr>
                <w:rFonts w:ascii="Times New Roman" w:hAnsi="Times New Roman"/>
                <w:bCs/>
                <w:sz w:val="20"/>
                <w:szCs w:val="20"/>
              </w:rPr>
              <w:t>students for communication (through speaking exercises and by renewing and practicing grammar</w:t>
            </w:r>
          </w:p>
          <w:p w14:paraId="4DCC003E" w14:textId="77777777" w:rsidR="00815B4E" w:rsidRPr="00815B4E" w:rsidRDefault="00815B4E" w:rsidP="00815B4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5B4E">
              <w:rPr>
                <w:rFonts w:ascii="Times New Roman" w:hAnsi="Times New Roman"/>
                <w:bCs/>
                <w:sz w:val="20"/>
                <w:szCs w:val="20"/>
              </w:rPr>
              <w:t>structure), i.e. towards training for written and oral production of language statements and smaller language ones</w:t>
            </w:r>
          </w:p>
          <w:p w14:paraId="04240C3A" w14:textId="77777777" w:rsidR="00DA3380" w:rsidRDefault="00815B4E" w:rsidP="00815B4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5B4E">
              <w:rPr>
                <w:rFonts w:ascii="Times New Roman" w:hAnsi="Times New Roman"/>
                <w:bCs/>
                <w:sz w:val="20"/>
                <w:szCs w:val="20"/>
              </w:rPr>
              <w:t xml:space="preserve">whole (speaking and writing), </w:t>
            </w:r>
          </w:p>
          <w:p w14:paraId="4F147635" w14:textId="6FB32EE3" w:rsidR="00815B4E" w:rsidRPr="00815B4E" w:rsidRDefault="00815B4E" w:rsidP="00815B4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5B4E">
              <w:rPr>
                <w:rFonts w:ascii="Times New Roman" w:hAnsi="Times New Roman"/>
                <w:bCs/>
                <w:sz w:val="20"/>
                <w:szCs w:val="20"/>
              </w:rPr>
              <w:t>c) and introducing students to the basics</w:t>
            </w:r>
            <w:r w:rsidR="00DA3380">
              <w:rPr>
                <w:rFonts w:ascii="Times New Roman" w:hAnsi="Times New Roman"/>
                <w:bCs/>
                <w:sz w:val="20"/>
                <w:szCs w:val="20"/>
              </w:rPr>
              <w:t xml:space="preserve"> of translation from English to </w:t>
            </w:r>
            <w:r w:rsidRPr="00815B4E">
              <w:rPr>
                <w:rFonts w:ascii="Times New Roman" w:hAnsi="Times New Roman"/>
                <w:bCs/>
                <w:sz w:val="20"/>
                <w:szCs w:val="20"/>
              </w:rPr>
              <w:t>Serbian.</w:t>
            </w:r>
          </w:p>
        </w:tc>
      </w:tr>
      <w:tr w:rsidR="00CC3F76" w:rsidRPr="00092214" w14:paraId="54DF42A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81AA4DD" w14:textId="77777777" w:rsidR="00CC3F76" w:rsidRDefault="00CE7231" w:rsidP="005452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6026D6CF" w14:textId="69AF4C53" w:rsidR="00DA3380" w:rsidRPr="00DA3380" w:rsidRDefault="00DA3380" w:rsidP="00DA338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3380">
              <w:rPr>
                <w:rFonts w:ascii="Times New Roman" w:hAnsi="Times New Roman"/>
                <w:bCs/>
                <w:sz w:val="20"/>
                <w:szCs w:val="20"/>
              </w:rPr>
              <w:t>Students developed receptive and produ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ctive language skills, oral and written skills, </w:t>
            </w:r>
            <w:r w:rsidRPr="00DA3380">
              <w:rPr>
                <w:rFonts w:ascii="Times New Roman" w:hAnsi="Times New Roman"/>
                <w:bCs/>
                <w:sz w:val="20"/>
                <w:szCs w:val="20"/>
              </w:rPr>
              <w:t>communication at the B1 level and acquired knowledge about the basics of tr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anslating texts from English to </w:t>
            </w:r>
            <w:r w:rsidRPr="00DA3380">
              <w:rPr>
                <w:rFonts w:ascii="Times New Roman" w:hAnsi="Times New Roman"/>
                <w:bCs/>
                <w:sz w:val="20"/>
                <w:szCs w:val="20"/>
              </w:rPr>
              <w:t>Serbian.</w:t>
            </w:r>
          </w:p>
          <w:p w14:paraId="11B481AB" w14:textId="4AE78A00" w:rsidR="00DA3380" w:rsidRPr="00DA3380" w:rsidRDefault="00DA3380" w:rsidP="00DA338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3380">
              <w:rPr>
                <w:rFonts w:ascii="Times New Roman" w:hAnsi="Times New Roman"/>
                <w:bCs/>
                <w:sz w:val="20"/>
                <w:szCs w:val="20"/>
              </w:rPr>
              <w:t>Students use basic professional terms, read short professional 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exts and answer questions about</w:t>
            </w:r>
            <w:r w:rsidRPr="00DA3380">
              <w:rPr>
                <w:rFonts w:ascii="Times New Roman" w:hAnsi="Times New Roman"/>
                <w:bCs/>
                <w:sz w:val="20"/>
                <w:szCs w:val="20"/>
              </w:rPr>
              <w:t xml:space="preserve"> the text.</w:t>
            </w:r>
          </w:p>
        </w:tc>
      </w:tr>
      <w:tr w:rsidR="00CC3F76" w:rsidRPr="00092214" w14:paraId="76444845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23F50C0" w14:textId="663E4D29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63BF37F8" w:rsidR="009C220E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1D0271A7" w14:textId="77777777" w:rsidR="00DA3380" w:rsidRPr="00DA3380" w:rsidRDefault="00DA3380" w:rsidP="00DA338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A3380">
              <w:rPr>
                <w:rFonts w:ascii="Times New Roman" w:hAnsi="Times New Roman"/>
                <w:iCs/>
                <w:sz w:val="20"/>
                <w:szCs w:val="20"/>
              </w:rPr>
              <w:t>1. Auxiliary verbs, general revision of tenses; 2. Present simple and Continuous, Vocabulary building; 3.</w:t>
            </w:r>
          </w:p>
          <w:p w14:paraId="01CECB1E" w14:textId="77777777" w:rsidR="00DA3380" w:rsidRPr="00DA3380" w:rsidRDefault="00DA3380" w:rsidP="00DA338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A3380">
              <w:rPr>
                <w:rFonts w:ascii="Times New Roman" w:hAnsi="Times New Roman"/>
                <w:iCs/>
                <w:sz w:val="20"/>
                <w:szCs w:val="20"/>
              </w:rPr>
              <w:t>Action and state verbs, present passive; 4. Past Simple and Continuous, Vocabulary building; 5. Past Simple</w:t>
            </w:r>
          </w:p>
          <w:p w14:paraId="75530142" w14:textId="77777777" w:rsidR="00DA3380" w:rsidRPr="00DA3380" w:rsidRDefault="00DA3380" w:rsidP="00DA338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A3380">
              <w:rPr>
                <w:rFonts w:ascii="Times New Roman" w:hAnsi="Times New Roman"/>
                <w:iCs/>
                <w:sz w:val="20"/>
                <w:szCs w:val="20"/>
              </w:rPr>
              <w:t>and Past Perfect, Past passive; 6. Modal verbs (advice, obligation, permission); 7. Future forms, Vocabulary</w:t>
            </w:r>
          </w:p>
          <w:p w14:paraId="0C642623" w14:textId="77777777" w:rsidR="00DA3380" w:rsidRPr="00DA3380" w:rsidRDefault="00DA3380" w:rsidP="00DA338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A3380">
              <w:rPr>
                <w:rFonts w:ascii="Times New Roman" w:hAnsi="Times New Roman"/>
                <w:iCs/>
                <w:sz w:val="20"/>
                <w:szCs w:val="20"/>
              </w:rPr>
              <w:t>building; 8. Information questions, Vocabulary building; 9. Adjectives and adverbs; 10. Present Perfect</w:t>
            </w:r>
          </w:p>
          <w:p w14:paraId="7917B925" w14:textId="77777777" w:rsidR="00DA3380" w:rsidRPr="00DA3380" w:rsidRDefault="00DA3380" w:rsidP="00DA338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A3380">
              <w:rPr>
                <w:rFonts w:ascii="Times New Roman" w:hAnsi="Times New Roman"/>
                <w:iCs/>
                <w:sz w:val="20"/>
                <w:szCs w:val="20"/>
              </w:rPr>
              <w:t>Simple and Continuous; 11. Present Perfect passive, adverbs, time expressions; 12. Verb patterns (infinitives,</w:t>
            </w:r>
          </w:p>
          <w:p w14:paraId="1E26B5A2" w14:textId="77777777" w:rsidR="00DA3380" w:rsidRPr="00DA3380" w:rsidRDefault="00DA3380" w:rsidP="00DA338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A3380">
              <w:rPr>
                <w:rFonts w:ascii="Times New Roman" w:hAnsi="Times New Roman"/>
                <w:iCs/>
                <w:sz w:val="20"/>
                <w:szCs w:val="20"/>
              </w:rPr>
              <w:t>gerunds), Vocabulary building; 13. Conditionals, Time clauses; 14. Noun phrases, Articles, All/everything;</w:t>
            </w:r>
          </w:p>
          <w:p w14:paraId="2FA602E2" w14:textId="4E12BEA0" w:rsidR="00DA3380" w:rsidRPr="00DA3380" w:rsidRDefault="00DA3380" w:rsidP="00DA338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A3380">
              <w:rPr>
                <w:rFonts w:ascii="Times New Roman" w:hAnsi="Times New Roman"/>
                <w:iCs/>
                <w:sz w:val="20"/>
                <w:szCs w:val="20"/>
              </w:rPr>
              <w:t>15. Modals of probability (present and past); 16. Reported speech; 17. Revision</w:t>
            </w:r>
          </w:p>
          <w:p w14:paraId="44B63CF7" w14:textId="77777777" w:rsidR="00DA3380" w:rsidRDefault="00DA3380" w:rsidP="00DA338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Exercise </w:t>
            </w:r>
          </w:p>
          <w:p w14:paraId="499889D6" w14:textId="0C8DEAA7" w:rsidR="00DA3380" w:rsidRPr="00DA3380" w:rsidRDefault="00DA3380" w:rsidP="00DA338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Reading and translation of text</w:t>
            </w:r>
            <w:r w:rsidRPr="00DA3380">
              <w:rPr>
                <w:rFonts w:ascii="Times New Roman" w:hAnsi="Times New Roman"/>
                <w:iCs/>
                <w:sz w:val="20"/>
                <w:szCs w:val="20"/>
              </w:rPr>
              <w:t xml:space="preserve"> with appropriate exercises aimed at integrating vocabulary and</w:t>
            </w:r>
          </w:p>
          <w:p w14:paraId="291719C4" w14:textId="6914AE0E" w:rsidR="00DA3380" w:rsidRPr="00DA3380" w:rsidRDefault="00DA3380" w:rsidP="00DA338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A3380">
              <w:rPr>
                <w:rFonts w:ascii="Times New Roman" w:hAnsi="Times New Roman"/>
                <w:iCs/>
                <w:sz w:val="20"/>
                <w:szCs w:val="20"/>
              </w:rPr>
              <w:t>L</w:t>
            </w:r>
            <w:r w:rsidRPr="00DA3380">
              <w:rPr>
                <w:rFonts w:ascii="Times New Roman" w:hAnsi="Times New Roman"/>
                <w:iCs/>
                <w:sz w:val="20"/>
                <w:szCs w:val="20"/>
              </w:rPr>
              <w:t>istening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skills</w:t>
            </w:r>
            <w:r w:rsidRPr="00DA3380">
              <w:rPr>
                <w:rFonts w:ascii="Times New Roman" w:hAnsi="Times New Roman"/>
                <w:iCs/>
                <w:sz w:val="20"/>
                <w:szCs w:val="20"/>
              </w:rPr>
              <w:t>, speaking and writing (listening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, speaking, writing) are combined with the areas of grammar </w:t>
            </w:r>
            <w:r w:rsidRPr="00DA3380">
              <w:rPr>
                <w:rFonts w:ascii="Times New Roman" w:hAnsi="Times New Roman"/>
                <w:iCs/>
                <w:sz w:val="20"/>
                <w:szCs w:val="20"/>
              </w:rPr>
              <w:t>processed by the teaching unit, project work (work in groups),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communication (work in pairs), </w:t>
            </w:r>
            <w:r w:rsidRPr="00DA3380">
              <w:rPr>
                <w:rFonts w:ascii="Times New Roman" w:hAnsi="Times New Roman"/>
                <w:iCs/>
                <w:sz w:val="20"/>
                <w:szCs w:val="20"/>
              </w:rPr>
              <w:t>discussions (group work).</w:t>
            </w:r>
          </w:p>
        </w:tc>
      </w:tr>
      <w:tr w:rsidR="00CC3F76" w:rsidRPr="001815B5" w14:paraId="16EC799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9663A4F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06439A0E" w14:textId="57701E74" w:rsidR="00DA3380" w:rsidRPr="00DA3380" w:rsidRDefault="00DA3380" w:rsidP="00DA338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A3380">
              <w:rPr>
                <w:rFonts w:ascii="Times New Roman" w:hAnsi="Times New Roman"/>
                <w:bCs/>
                <w:sz w:val="20"/>
                <w:szCs w:val="20"/>
              </w:rPr>
              <w:t xml:space="preserve">Soars, L., &amp; Soars,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J. New Headway - Intermediate.4</w:t>
            </w:r>
            <w:r w:rsidRPr="00DA3380">
              <w:rPr>
                <w:rFonts w:ascii="Times New Roman" w:hAnsi="Times New Roman"/>
                <w:bCs/>
                <w:sz w:val="20"/>
                <w:szCs w:val="20"/>
              </w:rPr>
              <w:t>th edition Oxford: Oxford University Press. Student’s</w:t>
            </w:r>
          </w:p>
          <w:p w14:paraId="6A79AE73" w14:textId="77777777" w:rsidR="00DA3380" w:rsidRPr="00DA3380" w:rsidRDefault="00DA3380" w:rsidP="00DA338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A3380">
              <w:rPr>
                <w:rFonts w:ascii="Times New Roman" w:hAnsi="Times New Roman"/>
                <w:bCs/>
                <w:sz w:val="20"/>
                <w:szCs w:val="20"/>
              </w:rPr>
              <w:t>book</w:t>
            </w:r>
          </w:p>
          <w:p w14:paraId="31688D72" w14:textId="41D56394" w:rsidR="00DA3380" w:rsidRPr="00DA3380" w:rsidRDefault="00DA3380" w:rsidP="00DA338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A3380">
              <w:rPr>
                <w:rFonts w:ascii="Times New Roman" w:hAnsi="Times New Roman"/>
                <w:bCs/>
                <w:sz w:val="20"/>
                <w:szCs w:val="20"/>
              </w:rPr>
              <w:t xml:space="preserve">Soars, L., &amp; Soars,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J. New Headway - Intermediate.4</w:t>
            </w:r>
            <w:r w:rsidRPr="00DA3380">
              <w:rPr>
                <w:rFonts w:ascii="Times New Roman" w:hAnsi="Times New Roman"/>
                <w:bCs/>
                <w:sz w:val="20"/>
                <w:szCs w:val="20"/>
              </w:rPr>
              <w:t>th edition Oxford: Oxford University Press. Workbook</w:t>
            </w:r>
          </w:p>
          <w:p w14:paraId="124FF1EE" w14:textId="77777777" w:rsidR="00DA3380" w:rsidRPr="00DA3380" w:rsidRDefault="00DA3380" w:rsidP="00DA338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A3380">
              <w:rPr>
                <w:rFonts w:ascii="Times New Roman" w:hAnsi="Times New Roman"/>
                <w:bCs/>
                <w:sz w:val="20"/>
                <w:szCs w:val="20"/>
              </w:rPr>
              <w:t>Murphy, R. (2019). English Grammar in Use. Cambridge: Cambridge University Press.</w:t>
            </w:r>
          </w:p>
          <w:p w14:paraId="2000EF6F" w14:textId="77777777" w:rsidR="00DA3380" w:rsidRPr="00DA3380" w:rsidRDefault="00DA3380" w:rsidP="00DA338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DA3380">
              <w:rPr>
                <w:rFonts w:ascii="Times New Roman" w:hAnsi="Times New Roman"/>
                <w:bCs/>
                <w:sz w:val="20"/>
                <w:szCs w:val="20"/>
              </w:rPr>
              <w:t>Odgovarajući</w:t>
            </w:r>
            <w:proofErr w:type="spellEnd"/>
            <w:r w:rsidRPr="00DA338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3380">
              <w:rPr>
                <w:rFonts w:ascii="Times New Roman" w:hAnsi="Times New Roman"/>
                <w:bCs/>
                <w:sz w:val="20"/>
                <w:szCs w:val="20"/>
              </w:rPr>
              <w:t>jedno-jezički</w:t>
            </w:r>
            <w:proofErr w:type="spellEnd"/>
            <w:r w:rsidRPr="00DA338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3380">
              <w:rPr>
                <w:rFonts w:ascii="Times New Roman" w:hAnsi="Times New Roman"/>
                <w:bCs/>
                <w:sz w:val="20"/>
                <w:szCs w:val="20"/>
              </w:rPr>
              <w:t>rečnik</w:t>
            </w:r>
            <w:proofErr w:type="spellEnd"/>
            <w:r w:rsidRPr="00DA3380">
              <w:rPr>
                <w:rFonts w:ascii="Times New Roman" w:hAnsi="Times New Roman"/>
                <w:bCs/>
                <w:sz w:val="20"/>
                <w:szCs w:val="20"/>
              </w:rPr>
              <w:t xml:space="preserve"> (Oxford, Longman, Collins </w:t>
            </w:r>
            <w:proofErr w:type="spellStart"/>
            <w:r w:rsidRPr="00DA3380">
              <w:rPr>
                <w:rFonts w:ascii="Times New Roman" w:hAnsi="Times New Roman"/>
                <w:bCs/>
                <w:sz w:val="20"/>
                <w:szCs w:val="20"/>
              </w:rPr>
              <w:t>Cobuild</w:t>
            </w:r>
            <w:proofErr w:type="spellEnd"/>
            <w:r w:rsidRPr="00DA3380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68441527" w14:textId="5EEE4319" w:rsidR="00DA3380" w:rsidRPr="00DA3380" w:rsidRDefault="00DA3380" w:rsidP="00DA338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A3380">
              <w:rPr>
                <w:rFonts w:ascii="Times New Roman" w:hAnsi="Times New Roman"/>
                <w:bCs/>
                <w:sz w:val="20"/>
                <w:szCs w:val="20"/>
              </w:rPr>
              <w:t>Thomson, A. J., &amp; Martinet, A. V. (2007). A Practical English Grammar. Oxford: Oxford University Press.</w:t>
            </w:r>
          </w:p>
        </w:tc>
      </w:tr>
      <w:tr w:rsidR="00CC3F76" w:rsidRPr="00092214" w14:paraId="537B245D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vAlign w:val="center"/>
          </w:tcPr>
          <w:p w14:paraId="1ECF3923" w14:textId="5962E22B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</w:p>
        </w:tc>
        <w:tc>
          <w:tcPr>
            <w:tcW w:w="3292" w:type="dxa"/>
            <w:gridSpan w:val="2"/>
            <w:vAlign w:val="center"/>
          </w:tcPr>
          <w:p w14:paraId="0ECFC311" w14:textId="4D641EFF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</w:p>
        </w:tc>
      </w:tr>
      <w:tr w:rsidR="00CC3F76" w:rsidRPr="00092214" w14:paraId="7C7979F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F2152FD" w14:textId="7DCA952D" w:rsidR="00CC3F76" w:rsidRPr="00DA3380" w:rsidRDefault="00CE7231" w:rsidP="00DA338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DA338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r w:rsidR="00DA3380" w:rsidRPr="00DA3380">
              <w:rPr>
                <w:rFonts w:ascii="Times New Roman" w:hAnsi="Times New Roman"/>
                <w:bCs/>
                <w:sz w:val="20"/>
                <w:szCs w:val="20"/>
              </w:rPr>
              <w:t>A combination of lectures and exercises. Work on the text, work in pairs, work in gr</w:t>
            </w:r>
            <w:r w:rsidR="00DA3380" w:rsidRPr="00DA3380">
              <w:rPr>
                <w:rFonts w:ascii="Times New Roman" w:hAnsi="Times New Roman"/>
                <w:bCs/>
                <w:sz w:val="20"/>
                <w:szCs w:val="20"/>
              </w:rPr>
              <w:t xml:space="preserve">oups, project work, discussion, </w:t>
            </w:r>
            <w:r w:rsidR="00DA3380" w:rsidRPr="00DA3380">
              <w:rPr>
                <w:rFonts w:ascii="Times New Roman" w:hAnsi="Times New Roman"/>
                <w:bCs/>
                <w:sz w:val="20"/>
                <w:szCs w:val="20"/>
              </w:rPr>
              <w:t>essay writing, role play, work with the use of computers/smartphones/tablets, hybrid teaching, etc.</w:t>
            </w:r>
            <w:bookmarkEnd w:id="0"/>
          </w:p>
        </w:tc>
      </w:tr>
      <w:tr w:rsidR="00CC3F76" w:rsidRPr="00092214" w14:paraId="188E65A4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48F290" w14:textId="53D1BF2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092214" w14:paraId="5B494045" w14:textId="77777777" w:rsidTr="00776EB4">
        <w:trPr>
          <w:trHeight w:val="227"/>
          <w:jc w:val="center"/>
        </w:trPr>
        <w:tc>
          <w:tcPr>
            <w:tcW w:w="3146" w:type="dxa"/>
            <w:vAlign w:val="center"/>
          </w:tcPr>
          <w:p w14:paraId="29DE0A90" w14:textId="3A0A4A88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vAlign w:val="center"/>
          </w:tcPr>
          <w:p w14:paraId="464802D0" w14:textId="43818400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3A0D0DC" w14:textId="5530E330" w:rsidR="00CE7231" w:rsidRPr="00092214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7965F5" w14:textId="40198BF3" w:rsidR="00CE7231" w:rsidRPr="00A8601C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092214" w14:paraId="54F50D16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24336FDC" w14:textId="7574BFF4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vAlign w:val="center"/>
          </w:tcPr>
          <w:p w14:paraId="645707C3" w14:textId="325A02F4" w:rsidR="00CC3F76" w:rsidRPr="00DA3380" w:rsidRDefault="00DA3380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9D1B08F" w14:textId="46483C45" w:rsidR="00CC3F76" w:rsidRPr="00092214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C6F4D4A" w14:textId="4230217C" w:rsidR="00CC3F76" w:rsidRPr="00DA3380" w:rsidRDefault="00DA3380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</w:tr>
      <w:tr w:rsidR="00CC3F76" w:rsidRPr="00092214" w14:paraId="37A6647C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5803F2E9" w14:textId="1B1D4135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Practical teaching</w:t>
            </w:r>
          </w:p>
        </w:tc>
        <w:tc>
          <w:tcPr>
            <w:tcW w:w="1960" w:type="dxa"/>
            <w:vAlign w:val="center"/>
          </w:tcPr>
          <w:p w14:paraId="2A8AC065" w14:textId="7CEEA4D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8039DD0" w14:textId="2E363CDD" w:rsidR="00CC3F76" w:rsidRPr="00587F3E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C9F41A" w14:textId="4B815987" w:rsidR="00CC3F76" w:rsidRPr="00DA3380" w:rsidRDefault="00DA3380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</w:tr>
      <w:tr w:rsidR="00CC3F76" w:rsidRPr="00092214" w14:paraId="1E51AA18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569B720" w14:textId="0464CAB7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vAlign w:val="center"/>
          </w:tcPr>
          <w:p w14:paraId="43A30471" w14:textId="3C5474D2" w:rsidR="00CC3F76" w:rsidRPr="00DA3380" w:rsidRDefault="00DA3380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FEE3745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0CB3233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092214" w14:paraId="35ADDEE1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3DF70CD9" w14:textId="4AB5E6B8" w:rsidR="00CC3F76" w:rsidRPr="00A8601C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vAlign w:val="center"/>
          </w:tcPr>
          <w:p w14:paraId="49B4A82A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2A42A1A" w14:textId="77777777" w:rsidR="00CC3F76" w:rsidRPr="0009221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EEFEEED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7E5F9288" w14:textId="77777777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76"/>
    <w:rsid w:val="00120A0B"/>
    <w:rsid w:val="001815B5"/>
    <w:rsid w:val="001E486E"/>
    <w:rsid w:val="001F0E37"/>
    <w:rsid w:val="001F526C"/>
    <w:rsid w:val="00266037"/>
    <w:rsid w:val="002A4B0C"/>
    <w:rsid w:val="00375D47"/>
    <w:rsid w:val="004525D6"/>
    <w:rsid w:val="00474C37"/>
    <w:rsid w:val="0048349C"/>
    <w:rsid w:val="0054487B"/>
    <w:rsid w:val="005452A0"/>
    <w:rsid w:val="0057337A"/>
    <w:rsid w:val="00577CCF"/>
    <w:rsid w:val="00587F3E"/>
    <w:rsid w:val="006A01B9"/>
    <w:rsid w:val="006F5231"/>
    <w:rsid w:val="006F59DB"/>
    <w:rsid w:val="00776EB4"/>
    <w:rsid w:val="007B6E97"/>
    <w:rsid w:val="00815B4E"/>
    <w:rsid w:val="00871839"/>
    <w:rsid w:val="009232D0"/>
    <w:rsid w:val="00965F0F"/>
    <w:rsid w:val="009808F2"/>
    <w:rsid w:val="009C220E"/>
    <w:rsid w:val="009E32F4"/>
    <w:rsid w:val="00A671C6"/>
    <w:rsid w:val="00A8601C"/>
    <w:rsid w:val="00BB0BA6"/>
    <w:rsid w:val="00BF752B"/>
    <w:rsid w:val="00C341B2"/>
    <w:rsid w:val="00C47988"/>
    <w:rsid w:val="00CC3F76"/>
    <w:rsid w:val="00CD546A"/>
    <w:rsid w:val="00CE7231"/>
    <w:rsid w:val="00D939D4"/>
    <w:rsid w:val="00DA3380"/>
    <w:rsid w:val="00E9057F"/>
    <w:rsid w:val="00F67284"/>
    <w:rsid w:val="00FA5352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7AD1BE-24FE-4F81-934B-B85CCBE9A0F1}"/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jelena</cp:lastModifiedBy>
  <cp:revision>2</cp:revision>
  <dcterms:created xsi:type="dcterms:W3CDTF">2022-12-23T13:19:00Z</dcterms:created>
  <dcterms:modified xsi:type="dcterms:W3CDTF">2022-12-23T13:19:00Z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