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2214" w:rsidR="00CC3F76" w:rsidP="00375D47" w:rsidRDefault="00CC3F76" w14:paraId="1A940E03" w14:textId="2398FE36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Pr="00092214" w:rsidR="00CC3F76" w:rsidTr="66D32A7B" w14:paraId="01A0D2A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54487B" w:rsidR="00CC3F76" w:rsidP="000A550D" w:rsidRDefault="00CE7231" w14:paraId="3CEA3FDD" w14:textId="3A95D16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Pr="00092214" w:rsidR="00CC3F76" w:rsidTr="66D32A7B" w14:paraId="4EB27B5B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6353B5" w:rsidR="00CC3F76" w:rsidP="00E9057F" w:rsidRDefault="00CE7231" w14:paraId="11BE5AEA" w14:textId="2D0E439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name="_GoBack" w:id="0"/>
            <w:r w:rsidR="006353B5">
              <w:rPr>
                <w:rFonts w:ascii="Times New Roman" w:hAnsi="Times New Roman"/>
                <w:bCs/>
                <w:sz w:val="20"/>
                <w:szCs w:val="20"/>
              </w:rPr>
              <w:t>Nomenclature of organic compounds</w:t>
            </w:r>
            <w:bookmarkEnd w:id="0"/>
          </w:p>
        </w:tc>
      </w:tr>
      <w:tr w:rsidRPr="00092214" w:rsidR="00CC3F76" w:rsidTr="66D32A7B" w14:paraId="358B3F50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6353B5" w:rsidR="00CC3F76" w:rsidP="000A550D" w:rsidRDefault="00CE7231" w14:paraId="303327D1" w14:textId="380B944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6353B5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6353B5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Marija S. Genčić</w:t>
            </w:r>
          </w:p>
        </w:tc>
      </w:tr>
      <w:tr w:rsidRPr="00092214" w:rsidR="00CC3F76" w:rsidTr="66D32A7B" w14:paraId="7B6EE8FC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6353B5" w:rsidR="00CC3F76" w:rsidP="000A550D" w:rsidRDefault="00CE7231" w14:paraId="3A08B75B" w14:textId="415579A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6353B5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6353B5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Elective</w:t>
            </w:r>
          </w:p>
        </w:tc>
      </w:tr>
      <w:tr w:rsidRPr="00092214" w:rsidR="00CC3F76" w:rsidTr="66D32A7B" w14:paraId="66D7AE4A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6353B5" w:rsidR="00CC3F76" w:rsidP="000A550D" w:rsidRDefault="00CE7231" w14:paraId="68ECFDF6" w14:textId="3C27CE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6353B5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6353B5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</w:p>
        </w:tc>
      </w:tr>
      <w:tr w:rsidRPr="00092214" w:rsidR="00CC3F76" w:rsidTr="66D32A7B" w14:paraId="5F07BE5F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0A550D" w:rsidRDefault="00CE7231" w14:paraId="5E38EFF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6353B5" w:rsidR="006353B5" w:rsidP="006353B5" w:rsidRDefault="006353B5" w14:paraId="4F147635" w14:textId="07AB7C2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 xml:space="preserve">Introducing </w:t>
            </w: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>student</w:t>
            </w: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>s to the basic principles</w:t>
            </w: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 xml:space="preserve"> of nomenclature</w:t>
            </w: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 xml:space="preserve"> systems and rule sets used for nomenclature.</w:t>
            </w:r>
          </w:p>
        </w:tc>
      </w:tr>
      <w:tr w:rsidRPr="00092214" w:rsidR="00CC3F76" w:rsidTr="66D32A7B" w14:paraId="54DF42A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C3F76" w:rsidP="005452A0" w:rsidRDefault="00CE7231" w14:paraId="58C78C22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6353B5" w:rsidR="006353B5" w:rsidP="006353B5" w:rsidRDefault="006353B5" w14:paraId="44A9DF1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>Upon successful completion of this course, the student is able to:</w:t>
            </w:r>
          </w:p>
          <w:p w:rsidRPr="006353B5" w:rsidR="006353B5" w:rsidP="006353B5" w:rsidRDefault="006353B5" w14:paraId="14EE01EB" w14:textId="6CB1316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 xml:space="preserve">- choose the most appropriate nomenclature type for naming complex </w:t>
            </w:r>
            <w:proofErr w:type="spellStart"/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>polyfunctional</w:t>
            </w:r>
            <w:proofErr w:type="spellEnd"/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 xml:space="preserve"> organic compounds,</w:t>
            </w:r>
          </w:p>
          <w:p w:rsidRPr="006353B5" w:rsidR="006353B5" w:rsidP="006353B5" w:rsidRDefault="006353B5" w14:paraId="11B481AB" w14:textId="09CC4A4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>- based on the name, write the corresponding structural formula of the compound.</w:t>
            </w:r>
          </w:p>
        </w:tc>
      </w:tr>
      <w:tr w:rsidRPr="00092214" w:rsidR="00CC3F76" w:rsidTr="66D32A7B" w14:paraId="76444845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CE7231" w:rsidP="00BF752B" w:rsidRDefault="00CE7231" w14:paraId="423F50C0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9C220E" w:rsidP="00BF752B" w:rsidRDefault="00CE7231" w14:paraId="41C06159" w14:textId="63BF37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Pr="006353B5" w:rsidR="006353B5" w:rsidP="66D32A7B" w:rsidRDefault="006353B5" w14:paraId="64C1119C" w14:textId="6F54413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6D32A7B" w:rsidR="006353B5">
              <w:rPr>
                <w:rFonts w:ascii="Times New Roman" w:hAnsi="Times New Roman"/>
                <w:sz w:val="20"/>
                <w:szCs w:val="20"/>
              </w:rPr>
              <w:t>General principles of IUPAC nomenclature. System, trivial and semi-trivial names. Types of nomenclature</w:t>
            </w:r>
            <w:r w:rsidRPr="66D32A7B" w:rsidR="48376C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systems: substitution nomenclature, functional nomenclature, additive nomencl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ature, subtractive nomenclature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, conjunctive nomenclature, replacement nomencl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ature and nomenclature of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E0BEE98">
              <w:rPr>
                <w:rFonts w:ascii="Times New Roman" w:hAnsi="Times New Roman"/>
                <w:sz w:val="20"/>
                <w:szCs w:val="20"/>
              </w:rPr>
              <w:t>identical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unit. Free radicals, ions and </w:t>
            </w:r>
            <w:proofErr w:type="gramStart"/>
            <w:r w:rsidRPr="66D32A7B" w:rsidR="006353B5">
              <w:rPr>
                <w:rFonts w:ascii="Times New Roman" w:hAnsi="Times New Roman"/>
                <w:sz w:val="20"/>
                <w:szCs w:val="20"/>
              </w:rPr>
              <w:t>radical-ions</w:t>
            </w:r>
            <w:proofErr w:type="gramEnd"/>
            <w:r w:rsidRPr="66D32A7B" w:rsidR="006353B5">
              <w:rPr>
                <w:rFonts w:ascii="Times New Roman" w:hAnsi="Times New Roman"/>
                <w:sz w:val="20"/>
                <w:szCs w:val="20"/>
              </w:rPr>
              <w:t>. Basic systems: hyd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rocarbons (acyclic, monocyclic,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condensed polycyclic, bridged hydrocarbons,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spiro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hydrocar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bons, fused cyclic, cyclic with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side chain and </w:t>
            </w:r>
            <w:proofErr w:type="spellStart"/>
            <w:r w:rsidRPr="66D32A7B" w:rsidR="006353B5">
              <w:rPr>
                <w:rFonts w:ascii="Times New Roman" w:hAnsi="Times New Roman"/>
                <w:sz w:val="20"/>
                <w:szCs w:val="20"/>
              </w:rPr>
              <w:t>terpenic</w:t>
            </w:r>
            <w:proofErr w:type="spellEnd"/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compounds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) and basic heterocyclic systems (heterocy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clic nomenclature, heterocyclic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spiro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-compounds,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heterocyclic systems). F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unctional groups containing carbon, hydrogen, oxygen, nitrogen, h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alogen, sulfur, selenium and/or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tellurium: halogen derivatives, alcohols, phenols and derivatives, aldehydes, ketones and de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rivatives, carboxylic acids and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their derivatives, compounds with divalent sulfur, sulfur halide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s,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sulfoxides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sulfones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, sulfur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acids and their derivatives, compounds containing selenium or tellurium attached to an org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anic radical, functional groups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containing one nitrogen atom and/or more than one nitrogen atom. Organic com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pounds containing elements that are not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exclusively carbon, hydrogen, oxygen, nitrogen, halogen, sulfur, selenium and/or tellu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rium: organometallic compounds,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organic compounds containing phosphorus, arsenic, antimony or bismuth,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organo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silicon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compounds,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organoboron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compounds. Stereochemistry: types of isomerism, </w:t>
            </w:r>
            <w:r w:rsidRPr="66D32A7B" w:rsidR="006353B5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cis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-</w:t>
            </w:r>
            <w:r w:rsidRPr="66D32A7B" w:rsidR="006353B5">
              <w:rPr>
                <w:rFonts w:ascii="Times New Roman" w:hAnsi="Times New Roman"/>
                <w:i w:val="1"/>
                <w:iCs w:val="1"/>
                <w:sz w:val="20"/>
                <w:szCs w:val="20"/>
              </w:rPr>
              <w:t>trans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isome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rism, systems with fused rings,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chirality, conformations and stereo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formulas. General principles for nami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ng natural and related products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compounds. Basic structures (carbohydrates, steroids, alkaloids,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terpe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nes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, amino acids and peptides).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Isotopically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labeled compounds: names, symbols, definitions, and f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ormulas.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Position designation for nuclides in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isotopically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labeled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compounds.</w:t>
            </w: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p w:rsidR="001815B5" w:rsidP="00BF752B" w:rsidRDefault="006353B5" w14:paraId="47420E7F" w14:textId="7BA3672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Practical</w:t>
            </w:r>
            <w:r w:rsidR="00CE72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work</w:t>
            </w:r>
          </w:p>
          <w:p w:rsidRPr="006353B5" w:rsidR="006353B5" w:rsidP="66D32A7B" w:rsidRDefault="006353B5" w14:paraId="291719C4" w14:textId="1D2C92E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Naming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polyfunctional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compounds. Writing the appropriate formulas of organic compounds based on their names.</w:t>
            </w:r>
            <w:r w:rsidRPr="66D32A7B" w:rsidR="791BD3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Comparison of nomenclat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ure types. Trivial names. Naming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organic compounds using the appropriate</w:t>
            </w:r>
            <w:r w:rsidRPr="66D32A7B" w:rsidR="3E5819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software. Nomenclature and databases of chemical data.</w:t>
            </w:r>
          </w:p>
        </w:tc>
      </w:tr>
      <w:tr w:rsidRPr="001815B5" w:rsidR="00CC3F76" w:rsidTr="66D32A7B" w14:paraId="16EC7999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="009C220E" w:rsidP="00CE7231" w:rsidRDefault="00CE7231" w14:paraId="380718F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6353B5" w:rsidR="006353B5" w:rsidP="006353B5" w:rsidRDefault="006353B5" w14:paraId="172D9E2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 xml:space="preserve">IUPAC, Nomenclature of Organic Chemistry, Sections A, B, C, D, E, F, G and H, </w:t>
            </w:r>
            <w:proofErr w:type="spellStart"/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>Pergamon</w:t>
            </w:r>
            <w:proofErr w:type="spellEnd"/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 xml:space="preserve"> press, Oxford, United</w:t>
            </w:r>
          </w:p>
          <w:p w:rsidRPr="006353B5" w:rsidR="006353B5" w:rsidP="006353B5" w:rsidRDefault="006353B5" w14:paraId="4C18956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353B5">
              <w:rPr>
                <w:rFonts w:ascii="Times New Roman" w:hAnsi="Times New Roman"/>
                <w:bCs/>
                <w:sz w:val="20"/>
                <w:szCs w:val="20"/>
              </w:rPr>
              <w:t>Kingdom, 1979.</w:t>
            </w:r>
          </w:p>
          <w:p w:rsidRPr="006353B5" w:rsidR="006353B5" w:rsidP="66D32A7B" w:rsidRDefault="006353B5" w14:paraId="68441527" w14:textId="27B38C4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P. D.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Blagojević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, N. S.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Radulović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Nomenklatura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66D32A7B" w:rsidR="006353B5">
              <w:rPr>
                <w:rFonts w:ascii="Times New Roman" w:hAnsi="Times New Roman"/>
                <w:sz w:val="20"/>
                <w:szCs w:val="20"/>
              </w:rPr>
              <w:t>organskih</w:t>
            </w:r>
            <w:proofErr w:type="spellEnd"/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66D32A7B" w:rsidR="006353B5">
              <w:rPr>
                <w:rFonts w:ascii="Times New Roman" w:hAnsi="Times New Roman"/>
                <w:sz w:val="20"/>
                <w:szCs w:val="20"/>
              </w:rPr>
              <w:t>jedinjenja</w:t>
            </w:r>
            <w:proofErr w:type="spellEnd"/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66D32A7B" w:rsidR="006353B5">
              <w:rPr>
                <w:rFonts w:ascii="Times New Roman" w:hAnsi="Times New Roman"/>
                <w:sz w:val="20"/>
                <w:szCs w:val="20"/>
              </w:rPr>
              <w:t>Prirodno-matematički</w:t>
            </w:r>
            <w:proofErr w:type="spellEnd"/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66D32A7B" w:rsidR="006353B5">
              <w:rPr>
                <w:rFonts w:ascii="Times New Roman" w:hAnsi="Times New Roman"/>
                <w:sz w:val="20"/>
                <w:szCs w:val="20"/>
              </w:rPr>
              <w:t>fakultet</w:t>
            </w:r>
            <w:proofErr w:type="spellEnd"/>
            <w:r w:rsidRPr="66D32A7B" w:rsidR="006353B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Niš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,</w:t>
            </w:r>
            <w:r w:rsidRPr="66D32A7B" w:rsidR="29826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66D32A7B" w:rsidR="006353B5">
              <w:rPr>
                <w:rFonts w:ascii="Times New Roman" w:hAnsi="Times New Roman"/>
                <w:sz w:val="20"/>
                <w:szCs w:val="20"/>
              </w:rPr>
              <w:t>2015.</w:t>
            </w:r>
          </w:p>
        </w:tc>
      </w:tr>
      <w:tr w:rsidRPr="00092214" w:rsidR="00CC3F76" w:rsidTr="66D32A7B" w14:paraId="537B245D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C3F76" w:rsidP="000A550D" w:rsidRDefault="00CE7231" w14:paraId="0901A2CD" w14:textId="23A0FD1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tcMar/>
            <w:vAlign w:val="center"/>
          </w:tcPr>
          <w:p w:rsidRPr="006353B5" w:rsidR="00CC3F76" w:rsidP="000A550D" w:rsidRDefault="00CE7231" w14:paraId="1ECF3923" w14:textId="2C45F41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6353B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353B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tcMar/>
            <w:vAlign w:val="center"/>
          </w:tcPr>
          <w:p w:rsidRPr="006353B5" w:rsidR="00CC3F76" w:rsidP="000A550D" w:rsidRDefault="00CE7231" w14:paraId="0ECFC311" w14:textId="2D4D07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6353B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353B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Pr="00092214" w:rsidR="00CC3F76" w:rsidTr="66D32A7B" w14:paraId="7C7979F7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6353B5" w:rsidR="00CC3F76" w:rsidP="000A550D" w:rsidRDefault="00CE7231" w14:paraId="3F2152FD" w14:textId="769528A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6353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353B5">
              <w:rPr>
                <w:rFonts w:ascii="Times New Roman" w:hAnsi="Times New Roman"/>
                <w:bCs/>
                <w:sz w:val="20"/>
                <w:szCs w:val="20"/>
              </w:rPr>
              <w:t>lectures, theoretical exercises, consultations</w:t>
            </w:r>
          </w:p>
        </w:tc>
      </w:tr>
      <w:tr w:rsidRPr="00092214" w:rsidR="00CC3F76" w:rsidTr="66D32A7B" w14:paraId="188E65A4" w14:textId="77777777">
        <w:trPr>
          <w:trHeight w:val="227"/>
          <w:jc w:val="center"/>
        </w:trPr>
        <w:tc>
          <w:tcPr>
            <w:tcW w:w="9573" w:type="dxa"/>
            <w:gridSpan w:val="5"/>
            <w:tcMar/>
            <w:vAlign w:val="center"/>
          </w:tcPr>
          <w:p w:rsidRPr="00CE7231" w:rsidR="00CC3F76" w:rsidP="000A550D" w:rsidRDefault="00CE7231" w14:paraId="5B48F290" w14:textId="53D1BF2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7231" w:rsidTr="66D32A7B" w14:paraId="5B494045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CE7231" w:rsidR="00CE7231" w:rsidP="00CE7231" w:rsidRDefault="00CE7231" w14:paraId="29DE0A90" w14:textId="3A0A4A8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tcMar/>
            <w:vAlign w:val="center"/>
          </w:tcPr>
          <w:p w:rsidRPr="00CE7231" w:rsidR="00CE7231" w:rsidP="00CE7231" w:rsidRDefault="00CE7231" w14:paraId="464802D0" w14:textId="4381840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E7231" w:rsidP="00CE7231" w:rsidRDefault="00A8601C" w14:paraId="53A0D0DC" w14:textId="5530E3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 w:rsidR="00CE7231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A8601C" w:rsidR="00CE7231" w:rsidP="00CE7231" w:rsidRDefault="00A8601C" w14:paraId="5B7965F5" w14:textId="40198B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C3F76" w:rsidTr="66D32A7B" w14:paraId="54F50D16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24336FDC" w14:textId="7574BFF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tcMar/>
            <w:vAlign w:val="center"/>
          </w:tcPr>
          <w:p w:rsidRPr="006353B5" w:rsidR="00CC3F76" w:rsidP="000A550D" w:rsidRDefault="006353B5" w14:paraId="645707C3" w14:textId="5346AA8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A8601C" w14:paraId="79D1B08F" w14:textId="46483C4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6353B5" w:rsidR="00CC3F76" w:rsidP="000A550D" w:rsidRDefault="006353B5" w14:paraId="7C6F4D4A" w14:textId="0339509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50</w:t>
            </w:r>
          </w:p>
        </w:tc>
      </w:tr>
      <w:tr w:rsidRPr="00092214" w:rsidR="00CC3F76" w:rsidTr="66D32A7B" w14:paraId="37A6647C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5803F2E9" w14:textId="1B1D413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tcMar/>
            <w:vAlign w:val="center"/>
          </w:tcPr>
          <w:p w:rsidRPr="006353B5" w:rsidR="00CC3F76" w:rsidP="000A550D" w:rsidRDefault="006353B5" w14:paraId="2A8AC065" w14:textId="5909A92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587F3E" w:rsidR="00CC3F76" w:rsidP="000A550D" w:rsidRDefault="00A8601C" w14:paraId="28039DD0" w14:textId="2E363CD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2DC9F41A" w14:textId="71C9BB2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66D32A7B" w14:paraId="1E51AA18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092214" w:rsidR="00CC3F76" w:rsidP="000A550D" w:rsidRDefault="00CE7231" w14:paraId="0569B720" w14:textId="0464CAB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tcMar/>
            <w:vAlign w:val="center"/>
          </w:tcPr>
          <w:p w:rsidRPr="006353B5" w:rsidR="00CC3F76" w:rsidP="000A550D" w:rsidRDefault="006353B5" w14:paraId="43A30471" w14:textId="62AA42E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F67284" w:rsidR="00CC3F76" w:rsidP="000A550D" w:rsidRDefault="00CC3F76" w14:paraId="5FEE374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0CB323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C3F76" w:rsidTr="66D32A7B" w14:paraId="35ADDEE1" w14:textId="77777777">
        <w:trPr>
          <w:trHeight w:val="227"/>
          <w:jc w:val="center"/>
        </w:trPr>
        <w:tc>
          <w:tcPr>
            <w:tcW w:w="3146" w:type="dxa"/>
            <w:tcMar/>
            <w:vAlign w:val="center"/>
          </w:tcPr>
          <w:p w:rsidRPr="00A8601C" w:rsidR="00CC3F76" w:rsidP="000A550D" w:rsidRDefault="006353B5" w14:paraId="3DF70CD9" w14:textId="55F716F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Homework</w:t>
            </w:r>
          </w:p>
        </w:tc>
        <w:tc>
          <w:tcPr>
            <w:tcW w:w="1960" w:type="dxa"/>
            <w:tcMar/>
            <w:vAlign w:val="center"/>
          </w:tcPr>
          <w:p w:rsidRPr="00F67284" w:rsidR="00CC3F76" w:rsidP="000A550D" w:rsidRDefault="00CC3F76" w14:paraId="49B4A82A" w14:textId="06B18CB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4087E652" w:rsidR="5EF03E1C">
              <w:rPr>
                <w:rFonts w:ascii="Times New Roman" w:hAnsi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tcMar/>
            <w:vAlign w:val="center"/>
          </w:tcPr>
          <w:p w:rsidRPr="00092214" w:rsidR="00CC3F76" w:rsidP="000A550D" w:rsidRDefault="00CC3F76" w14:paraId="32A42A1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tcMar/>
            <w:vAlign w:val="center"/>
          </w:tcPr>
          <w:p w:rsidRPr="00F67284" w:rsidR="00CC3F76" w:rsidP="000A550D" w:rsidRDefault="00CC3F76" w14:paraId="5EEFEEE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CD546A" w:rsidRDefault="00CD546A" w14:paraId="7E5F9288" w14:textId="77777777"/>
    <w:sectPr w:rsidR="00CD546A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353B5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  <w:rsid w:val="0E0BEE98"/>
    <w:rsid w:val="147495D9"/>
    <w:rsid w:val="1A230639"/>
    <w:rsid w:val="2982659B"/>
    <w:rsid w:val="3E5819C7"/>
    <w:rsid w:val="4087E652"/>
    <w:rsid w:val="48376C22"/>
    <w:rsid w:val="5EF03E1C"/>
    <w:rsid w:val="66D32A7B"/>
    <w:rsid w:val="791BD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cs="Times New Roman" w:eastAsiaTheme="minorHAns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3F76"/>
    <w:pPr>
      <w:spacing w:after="0" w:line="240" w:lineRule="auto"/>
    </w:pPr>
    <w:rPr>
      <w:rFonts w:ascii="Calibri" w:hAnsi="Calibri" w:eastAsia="Calibr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A4B0C"/>
    <w:rPr>
      <w:rFonts w:ascii="Segoe UI" w:hAnsi="Segoe UI" w:eastAsia="Calibr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A82030F76BB145983645DB3F604E8F" ma:contentTypeVersion="9" ma:contentTypeDescription="Kreiraj novi dokument." ma:contentTypeScope="" ma:versionID="ad9f74b956028f22e918d04292257095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dd31f98f85fb4e0f8c3da1bbb30b5fc0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AA12F-F372-46BD-8DD9-22FE62F4F7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Aleksandar Bojić</dc:creator>
  <lastModifiedBy>Marija Genčić</lastModifiedBy>
  <revision>4</revision>
  <dcterms:created xsi:type="dcterms:W3CDTF">2022-12-23T19:33:00.0000000Z</dcterms:created>
  <dcterms:modified xsi:type="dcterms:W3CDTF">2023-01-06T12:47:52.1394310Z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