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4B2C7FB4" w:rsidR="00CC3F76" w:rsidRPr="0048117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4811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8117E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44A03CB0" w:rsidR="00CC3F76" w:rsidRPr="0048117E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4811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8117E">
              <w:rPr>
                <w:rFonts w:ascii="Times New Roman" w:hAnsi="Times New Roman"/>
                <w:sz w:val="20"/>
                <w:szCs w:val="20"/>
              </w:rPr>
              <w:t xml:space="preserve">Physics </w:t>
            </w:r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57A094AF" w:rsidR="00CC3F76" w:rsidRPr="0048117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48117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8117E" w:rsidRPr="0048117E">
              <w:rPr>
                <w:rFonts w:ascii="Times New Roman" w:hAnsi="Times New Roman"/>
                <w:sz w:val="20"/>
                <w:szCs w:val="20"/>
                <w:lang w:val="sr-Latn-RS"/>
              </w:rPr>
              <w:t>Suzana Stamenković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57706DA0" w:rsidR="00CC3F76" w:rsidRPr="0048117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48117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8117E" w:rsidRPr="0048117E"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68782D3C" w:rsidR="00CC3F76" w:rsidRPr="0048117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48117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8117E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1C67905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1C83A9C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 xml:space="preserve">Expanding basic knowledge from a general physics course for a better understanding of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physico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>-chemical and</w:t>
            </w:r>
          </w:p>
          <w:p w14:paraId="397D3EE0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>chemical phenomena. The goal of the course is to enable students to independently approach problem analysis</w:t>
            </w:r>
          </w:p>
          <w:p w14:paraId="39600EA1" w14:textId="3A8854EE" w:rsidR="0048117E" w:rsidRPr="0048117E" w:rsidRDefault="0048117E" w:rsidP="00481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>related to the application of physical principles in chemistry, the subsequent acquisition of the necessary knowledge that enables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117E">
              <w:rPr>
                <w:rFonts w:ascii="Times New Roman" w:hAnsi="Times New Roman"/>
                <w:sz w:val="20"/>
                <w:szCs w:val="20"/>
              </w:rPr>
              <w:t>understanding and solving the considered problems, as well as the correct interpretation of the obtained results.</w:t>
            </w:r>
          </w:p>
          <w:p w14:paraId="351E0D42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>Practical teaching, in addition to giving students the opportunity to use simple measuring devices,</w:t>
            </w:r>
          </w:p>
          <w:p w14:paraId="4F147635" w14:textId="5CEF5D7D" w:rsidR="0048117E" w:rsidRPr="0048117E" w:rsidRDefault="0048117E" w:rsidP="00481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>enables practical verification of some basic physical laws.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72E60B9A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464E1EE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>Ability of students to understand basic physical laws and the possibility of using them</w:t>
            </w:r>
          </w:p>
          <w:p w14:paraId="7D3C35AF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>acquired knowledge during the study of physical phenomena encountered in chemistry at higher years</w:t>
            </w:r>
          </w:p>
          <w:p w14:paraId="11B481AB" w14:textId="09E46CB2" w:rsidR="0048117E" w:rsidRPr="00CE7231" w:rsidRDefault="0048117E" w:rsidP="0048117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>study.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1B2A8E5B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19542C44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 xml:space="preserve">Measurement, physical </w:t>
            </w:r>
            <w:proofErr w:type="gramStart"/>
            <w:r w:rsidRPr="0048117E">
              <w:rPr>
                <w:rFonts w:ascii="Times New Roman" w:hAnsi="Times New Roman"/>
                <w:sz w:val="20"/>
                <w:szCs w:val="20"/>
              </w:rPr>
              <w:t>quantities</w:t>
            </w:r>
            <w:proofErr w:type="gram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and their units. Mechanics and dynamics of a material point and a rigid body.</w:t>
            </w:r>
          </w:p>
          <w:p w14:paraId="4D32FAC7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>Gravity. Work, energy, strength. Mechanical oscillations and waves. Fluid mechanics. Heat and</w:t>
            </w:r>
          </w:p>
          <w:p w14:paraId="37CB8879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>molecular-kinetic theory. Thermodynamics. Electrostatics. Electricity. Magnetic effect</w:t>
            </w:r>
          </w:p>
          <w:p w14:paraId="163F5E2E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>currents and electromagnetic induction. Electromagnetic oscillations and waves. Optical phenomena. Physics</w:t>
            </w:r>
          </w:p>
          <w:p w14:paraId="4AA3FA8C" w14:textId="180CC47C" w:rsidR="0048117E" w:rsidRPr="0048117E" w:rsidRDefault="0048117E" w:rsidP="0048117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>microcosm - atomic physics, quantum phenomena, nuclear physics.</w:t>
            </w:r>
          </w:p>
          <w:p w14:paraId="252A0F61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291719C4" w14:textId="514F8518" w:rsidR="0048117E" w:rsidRPr="0048117E" w:rsidRDefault="0048117E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 xml:space="preserve">Experimental (laboratory </w:t>
            </w:r>
            <w:r>
              <w:rPr>
                <w:rFonts w:ascii="Times New Roman" w:hAnsi="Times New Roman"/>
                <w:sz w:val="20"/>
                <w:szCs w:val="20"/>
              </w:rPr>
              <w:t>work</w:t>
            </w:r>
            <w:r w:rsidRPr="0048117E">
              <w:rPr>
                <w:rFonts w:ascii="Times New Roman" w:hAnsi="Times New Roman"/>
                <w:sz w:val="20"/>
                <w:szCs w:val="20"/>
              </w:rPr>
              <w:t>) accompanying the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program of the</w:t>
            </w:r>
            <w:r w:rsidRPr="0048117E">
              <w:rPr>
                <w:rFonts w:ascii="Times New Roman" w:hAnsi="Times New Roman"/>
                <w:sz w:val="20"/>
                <w:szCs w:val="20"/>
              </w:rPr>
              <w:t xml:space="preserve"> lecture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2BC452C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7D0171FC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Suzana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Stamenković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Osnovi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fizike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Univerzitet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Nišu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, PMF,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>, 2019.</w:t>
            </w:r>
          </w:p>
          <w:p w14:paraId="3B7ECD61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Jevrem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Janjić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Ištvan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Bikit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, Nikola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Cindro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Opšti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kurs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fizike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. Deo 1; Deo 2;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Naučna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A99CD65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>Beograd, 1987.,</w:t>
            </w:r>
          </w:p>
          <w:p w14:paraId="49695649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 xml:space="preserve">3. Milan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Kurepa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Jagoš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Purić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Osnovi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8117E">
              <w:rPr>
                <w:rFonts w:ascii="Times New Roman" w:hAnsi="Times New Roman"/>
                <w:sz w:val="20"/>
                <w:szCs w:val="20"/>
              </w:rPr>
              <w:t>fizike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mehanika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molekularna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fizika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sa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termodinamikom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9200A01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 xml:space="preserve">Milan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Kurepa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Jagoš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Purić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Osnovi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8117E">
              <w:rPr>
                <w:rFonts w:ascii="Times New Roman" w:hAnsi="Times New Roman"/>
                <w:sz w:val="20"/>
                <w:szCs w:val="20"/>
              </w:rPr>
              <w:t>fizike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elektromagnetizam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optika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fizika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atoma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jezgra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Naučna</w:t>
            </w:r>
            <w:proofErr w:type="spellEnd"/>
          </w:p>
          <w:p w14:paraId="0D2CC041" w14:textId="77777777" w:rsidR="0048117E" w:rsidRPr="0048117E" w:rsidRDefault="0048117E" w:rsidP="00481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>, Beograd, 1991.</w:t>
            </w:r>
          </w:p>
          <w:p w14:paraId="68441527" w14:textId="08D822B5" w:rsidR="0048117E" w:rsidRPr="0048117E" w:rsidRDefault="0048117E" w:rsidP="00481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8117E">
              <w:rPr>
                <w:rFonts w:ascii="Times New Roman" w:hAnsi="Times New Roman"/>
                <w:sz w:val="20"/>
                <w:szCs w:val="20"/>
              </w:rPr>
              <w:t xml:space="preserve">4. V.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Vučić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Osnovna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merenja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fizici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8117E">
              <w:rPr>
                <w:rFonts w:ascii="Times New Roman" w:hAnsi="Times New Roman"/>
                <w:sz w:val="20"/>
                <w:szCs w:val="20"/>
              </w:rPr>
              <w:t>Nauka</w:t>
            </w:r>
            <w:proofErr w:type="spellEnd"/>
            <w:r w:rsidRPr="0048117E">
              <w:rPr>
                <w:rFonts w:ascii="Times New Roman" w:hAnsi="Times New Roman"/>
                <w:sz w:val="20"/>
                <w:szCs w:val="20"/>
              </w:rPr>
              <w:t>, Beograd, 2000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7979021D" w:rsidR="00CC3F76" w:rsidRPr="0048117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4811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8117E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7F0C02E8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4811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8117E" w:rsidRPr="0048117E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38947E36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0AD87100" w:rsidR="00CC3F76" w:rsidRPr="0048117E" w:rsidRDefault="0048117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5C3CF7A9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7035D3C8" w:rsidR="00CC3F76" w:rsidRPr="0048117E" w:rsidRDefault="0048117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543DB359" w:rsidR="00CC3F76" w:rsidRPr="0048117E" w:rsidRDefault="0048117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50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1DAC57CB" w:rsidR="00CC3F76" w:rsidRPr="0048117E" w:rsidRDefault="0048117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117E"/>
    <w:rsid w:val="0048349C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5897E2-6043-48D5-82E4-DE6CB06709C9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 Cvetković</cp:lastModifiedBy>
  <cp:revision>2</cp:revision>
  <dcterms:created xsi:type="dcterms:W3CDTF">2022-12-23T07:27:00Z</dcterms:created>
  <dcterms:modified xsi:type="dcterms:W3CDTF">2022-12-23T07:27:00Z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