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59"/>
        <w:gridCol w:w="3064"/>
        <w:gridCol w:w="3227"/>
      </w:tblGrid>
      <w:tr w:rsidRPr="00092214" w:rsidR="00996DA8" w:rsidTr="493829DF" w14:paraId="79A67380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996DA8" w:rsidP="00817158" w:rsidRDefault="00996DA8" w14:paraId="62AF4993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Study program: </w:t>
            </w:r>
            <w:r w:rsidRPr="00216CCD">
              <w:rPr>
                <w:rFonts w:ascii="Times New Roman" w:hAnsi="Times New Roman"/>
                <w:sz w:val="20"/>
                <w:szCs w:val="20"/>
              </w:rPr>
              <w:t>Chemistry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(PhD)</w:t>
            </w:r>
          </w:p>
        </w:tc>
      </w:tr>
      <w:tr w:rsidRPr="00092214" w:rsidR="00996DA8" w:rsidTr="493829DF" w14:paraId="6FE7D046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996DA8" w:rsidP="00817158" w:rsidRDefault="00996DA8" w14:paraId="01A9F34F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title: </w:t>
            </w:r>
            <w:r w:rsidRPr="000E2E96">
              <w:rPr>
                <w:rFonts w:ascii="Times New Roman" w:hAnsi="Times New Roman"/>
                <w:b/>
                <w:bCs/>
                <w:sz w:val="20"/>
                <w:szCs w:val="20"/>
              </w:rPr>
              <w:t>Secondary metabolites as biomarkers (H311C)</w:t>
            </w:r>
          </w:p>
        </w:tc>
      </w:tr>
      <w:tr w:rsidRPr="00092214" w:rsidR="00996DA8" w:rsidTr="493829DF" w14:paraId="1E8C170F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0E2E96" w:rsidR="00996DA8" w:rsidP="00817158" w:rsidRDefault="00996DA8" w14:paraId="2B2DFE93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Gordana S. Stojanović</w:t>
            </w:r>
          </w:p>
        </w:tc>
      </w:tr>
      <w:tr w:rsidRPr="00092214" w:rsidR="00996DA8" w:rsidTr="493829DF" w14:paraId="3CB0CA2C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0E1BFB" w:rsidR="00996DA8" w:rsidP="00817158" w:rsidRDefault="00996DA8" w14:paraId="7F5D6320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elective</w:t>
            </w:r>
          </w:p>
        </w:tc>
      </w:tr>
      <w:tr w:rsidRPr="00092214" w:rsidR="00996DA8" w:rsidTr="493829DF" w14:paraId="3397727C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0E2E96" w:rsidR="00996DA8" w:rsidP="00817158" w:rsidRDefault="00996DA8" w14:paraId="6548C416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10</w:t>
            </w:r>
          </w:p>
        </w:tc>
      </w:tr>
      <w:tr w:rsidRPr="00092214" w:rsidR="00996DA8" w:rsidTr="493829DF" w14:paraId="45DE2111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996DA8" w:rsidP="00817158" w:rsidRDefault="00996DA8" w14:paraId="540FC780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:rsidRPr="000E2E96" w:rsidR="00996DA8" w:rsidP="00817158" w:rsidRDefault="00996DA8" w14:paraId="7C656C23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E2E96">
              <w:rPr>
                <w:rFonts w:ascii="Times New Roman" w:hAnsi="Times New Roman"/>
                <w:b/>
                <w:bCs/>
                <w:sz w:val="20"/>
                <w:szCs w:val="20"/>
              </w:rPr>
              <w:t>Acquiring knowledge about the possibility of using secondary metabolites in systematics of plants at</w:t>
            </w:r>
          </w:p>
          <w:p w:rsidRPr="00CE7231" w:rsidR="00996DA8" w:rsidP="00817158" w:rsidRDefault="00996DA8" w14:paraId="59F27778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E2E96">
              <w:rPr>
                <w:rFonts w:ascii="Times New Roman" w:hAnsi="Times New Roman"/>
                <w:b/>
                <w:bCs/>
                <w:sz w:val="20"/>
                <w:szCs w:val="20"/>
              </w:rPr>
              <w:t>basis of phylogenetic trees obtained by cladistic analysis.</w:t>
            </w:r>
          </w:p>
        </w:tc>
      </w:tr>
      <w:tr w:rsidRPr="00092214" w:rsidR="00996DA8" w:rsidTr="493829DF" w14:paraId="701A061B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996DA8" w:rsidP="00817158" w:rsidRDefault="00996DA8" w14:paraId="75A76748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:rsidRPr="003840BF" w:rsidR="00996DA8" w:rsidP="00817158" w:rsidRDefault="00996DA8" w14:paraId="32323AC1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40B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After successful completion of this course, the student </w:t>
            </w:r>
            <w:proofErr w:type="gramStart"/>
            <w:r w:rsidRPr="003840BF">
              <w:rPr>
                <w:rFonts w:ascii="Times New Roman" w:hAnsi="Times New Roman"/>
                <w:b/>
                <w:bCs/>
                <w:sz w:val="20"/>
                <w:szCs w:val="20"/>
              </w:rPr>
              <w:t>is able to</w:t>
            </w:r>
            <w:proofErr w:type="gramEnd"/>
            <w:r w:rsidRPr="003840BF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:rsidRPr="00CE7231" w:rsidR="00996DA8" w:rsidP="00817158" w:rsidRDefault="00996DA8" w14:paraId="4C04D2DB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40BF">
              <w:rPr>
                <w:rFonts w:ascii="Times New Roman" w:hAnsi="Times New Roman"/>
                <w:b/>
                <w:bCs/>
                <w:sz w:val="20"/>
                <w:szCs w:val="20"/>
              </w:rPr>
              <w:t>Considers kinship relationships between taxonomic categories based on content data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840BF">
              <w:rPr>
                <w:rFonts w:ascii="Times New Roman" w:hAnsi="Times New Roman"/>
                <w:b/>
                <w:bCs/>
                <w:sz w:val="20"/>
                <w:szCs w:val="20"/>
              </w:rPr>
              <w:t>secondary metabolites.</w:t>
            </w:r>
          </w:p>
        </w:tc>
      </w:tr>
      <w:tr w:rsidRPr="00092214" w:rsidR="00996DA8" w:rsidTr="493829DF" w14:paraId="3B63B626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996DA8" w:rsidP="00817158" w:rsidRDefault="00996DA8" w14:paraId="31691EE3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:rsidRPr="00CE7231" w:rsidR="00996DA8" w:rsidP="00817158" w:rsidRDefault="00996DA8" w14:paraId="28D2C5A8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:rsidRPr="00CE7231" w:rsidR="00996DA8" w:rsidP="493829DF" w:rsidRDefault="00996DA8" w14:paraId="38F573AE" w14:textId="0572126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 w:val="1"/>
                <w:iCs w:val="1"/>
                <w:sz w:val="20"/>
                <w:szCs w:val="20"/>
              </w:rPr>
            </w:pPr>
            <w:r w:rsidRPr="493829DF" w:rsidR="00996DA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History of biochemical systematics. Application of secondary metabolites in systematics.</w:t>
            </w:r>
            <w:r w:rsidRPr="493829DF" w:rsidR="00996DA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 xml:space="preserve"> </w:t>
            </w:r>
            <w:r w:rsidRPr="493829DF" w:rsidR="00996DA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Variability of secondary metabolites. Distribution, biosynthesis and taxonomic importance of alkanes,</w:t>
            </w:r>
            <w:r w:rsidRPr="493829DF" w:rsidR="00996DA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 xml:space="preserve"> </w:t>
            </w:r>
            <w:r w:rsidRPr="493829DF" w:rsidR="00996DA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fatty acids, polyacetylene</w:t>
            </w:r>
            <w:r w:rsidRPr="493829DF" w:rsidR="64A01F59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s</w:t>
            </w:r>
            <w:r w:rsidRPr="493829DF" w:rsidR="00996DA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. Distribution, biosynthesis and taxonomic importance of terpenes,</w:t>
            </w:r>
            <w:r w:rsidRPr="493829DF" w:rsidR="00996DA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 xml:space="preserve"> </w:t>
            </w:r>
            <w:r w:rsidRPr="493829DF" w:rsidR="00996DA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 xml:space="preserve">aromatic and aliphatic volatile compounds, sulfur compounds, alkaloids, </w:t>
            </w:r>
            <w:r w:rsidRPr="493829DF" w:rsidR="3AE3FF0B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cyanogenic glycosides</w:t>
            </w:r>
            <w:r w:rsidRPr="493829DF" w:rsidR="00996DA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 xml:space="preserve"> and flavonoids.</w:t>
            </w:r>
          </w:p>
        </w:tc>
      </w:tr>
      <w:tr w:rsidRPr="001815B5" w:rsidR="00996DA8" w:rsidTr="493829DF" w14:paraId="42D9AD9B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3840BF" w:rsidR="00996DA8" w:rsidP="00817158" w:rsidRDefault="00996DA8" w14:paraId="7B4FA4C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40BF"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:rsidRPr="003840BF" w:rsidR="00996DA8" w:rsidP="00817158" w:rsidRDefault="00996DA8" w14:paraId="3971190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40BF">
              <w:rPr>
                <w:rFonts w:ascii="Times New Roman" w:hAnsi="Times New Roman"/>
              </w:rPr>
              <w:t xml:space="preserve">P. Marin, </w:t>
            </w:r>
            <w:proofErr w:type="spellStart"/>
            <w:r w:rsidRPr="003840BF">
              <w:rPr>
                <w:rFonts w:ascii="Times New Roman" w:hAnsi="Times New Roman"/>
              </w:rPr>
              <w:t>Biohemijska</w:t>
            </w:r>
            <w:proofErr w:type="spellEnd"/>
            <w:r w:rsidRPr="003840BF">
              <w:rPr>
                <w:rFonts w:ascii="Times New Roman" w:hAnsi="Times New Roman"/>
              </w:rPr>
              <w:t xml:space="preserve"> </w:t>
            </w:r>
            <w:proofErr w:type="spellStart"/>
            <w:r w:rsidRPr="003840BF">
              <w:rPr>
                <w:rFonts w:ascii="Times New Roman" w:hAnsi="Times New Roman"/>
              </w:rPr>
              <w:t>i</w:t>
            </w:r>
            <w:proofErr w:type="spellEnd"/>
            <w:r w:rsidRPr="003840BF">
              <w:rPr>
                <w:rFonts w:ascii="Times New Roman" w:hAnsi="Times New Roman"/>
              </w:rPr>
              <w:t xml:space="preserve"> </w:t>
            </w:r>
            <w:proofErr w:type="spellStart"/>
            <w:r w:rsidRPr="003840BF">
              <w:rPr>
                <w:rFonts w:ascii="Times New Roman" w:hAnsi="Times New Roman"/>
              </w:rPr>
              <w:t>molekularna</w:t>
            </w:r>
            <w:proofErr w:type="spellEnd"/>
            <w:r w:rsidRPr="003840BF">
              <w:rPr>
                <w:rFonts w:ascii="Times New Roman" w:hAnsi="Times New Roman"/>
              </w:rPr>
              <w:t xml:space="preserve"> </w:t>
            </w:r>
            <w:proofErr w:type="spellStart"/>
            <w:r w:rsidRPr="003840BF">
              <w:rPr>
                <w:rFonts w:ascii="Times New Roman" w:hAnsi="Times New Roman"/>
              </w:rPr>
              <w:t>sistematika</w:t>
            </w:r>
            <w:proofErr w:type="spellEnd"/>
            <w:r w:rsidRPr="003840BF">
              <w:rPr>
                <w:rFonts w:ascii="Times New Roman" w:hAnsi="Times New Roman"/>
              </w:rPr>
              <w:t xml:space="preserve"> </w:t>
            </w:r>
            <w:proofErr w:type="spellStart"/>
            <w:r w:rsidRPr="003840BF">
              <w:rPr>
                <w:rFonts w:ascii="Times New Roman" w:hAnsi="Times New Roman"/>
              </w:rPr>
              <w:t>biljaka</w:t>
            </w:r>
            <w:proofErr w:type="spellEnd"/>
            <w:r w:rsidRPr="003840BF">
              <w:rPr>
                <w:rFonts w:ascii="Times New Roman" w:hAnsi="Times New Roman"/>
              </w:rPr>
              <w:t xml:space="preserve">, NNK </w:t>
            </w:r>
            <w:proofErr w:type="spellStart"/>
            <w:r w:rsidRPr="003840BF">
              <w:rPr>
                <w:rFonts w:ascii="Times New Roman" w:hAnsi="Times New Roman"/>
              </w:rPr>
              <w:t>Internacional</w:t>
            </w:r>
            <w:proofErr w:type="spellEnd"/>
            <w:r w:rsidRPr="003840BF">
              <w:rPr>
                <w:rFonts w:ascii="Times New Roman" w:hAnsi="Times New Roman"/>
              </w:rPr>
              <w:t>, Beograd, 2003.</w:t>
            </w:r>
          </w:p>
        </w:tc>
      </w:tr>
      <w:tr w:rsidRPr="00092214" w:rsidR="00996DA8" w:rsidTr="493829DF" w14:paraId="5585B6B0" w14:textId="77777777">
        <w:trPr>
          <w:trHeight w:val="227"/>
          <w:jc w:val="center"/>
        </w:trPr>
        <w:tc>
          <w:tcPr>
            <w:tcW w:w="3059" w:type="dxa"/>
            <w:tcMar/>
            <w:vAlign w:val="center"/>
          </w:tcPr>
          <w:p w:rsidRPr="00CE7231" w:rsidR="00996DA8" w:rsidP="00817158" w:rsidRDefault="00996DA8" w14:paraId="33E5F684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tcMar/>
            <w:vAlign w:val="center"/>
          </w:tcPr>
          <w:p w:rsidRPr="003840BF" w:rsidR="00996DA8" w:rsidP="00817158" w:rsidRDefault="00996DA8" w14:paraId="182EEC50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3840BF"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105</w:t>
            </w:r>
          </w:p>
        </w:tc>
        <w:tc>
          <w:tcPr>
            <w:tcW w:w="3227" w:type="dxa"/>
            <w:tcMar/>
            <w:vAlign w:val="center"/>
          </w:tcPr>
          <w:p w:rsidRPr="00CE7231" w:rsidR="00996DA8" w:rsidP="00817158" w:rsidRDefault="00996DA8" w14:paraId="5B2C820B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</w:p>
        </w:tc>
      </w:tr>
      <w:tr w:rsidRPr="00092214" w:rsidR="00996DA8" w:rsidTr="493829DF" w14:paraId="7323147D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996DA8" w:rsidP="00817158" w:rsidRDefault="00996DA8" w14:paraId="05BE5DD9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</w:tc>
      </w:tr>
      <w:tr w:rsidRPr="00092214" w:rsidR="00996DA8" w:rsidTr="493829DF" w14:paraId="5FA2CB0F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996DA8" w:rsidP="00817158" w:rsidRDefault="00996DA8" w14:paraId="23D5E444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Pr="00092214" w:rsidR="00996DA8" w:rsidTr="493829DF" w14:paraId="6C335B70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7C5E12" w:rsidR="00996DA8" w:rsidP="00817158" w:rsidRDefault="00996DA8" w14:paraId="0354EDCC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5; </w:t>
            </w: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60; writen examination 35;</w:t>
            </w:r>
          </w:p>
        </w:tc>
      </w:tr>
    </w:tbl>
    <w:p w:rsidR="00F373D4" w:rsidRDefault="00F373D4" w14:paraId="1133B3A7" w14:textId="77777777"/>
    <w:sectPr w:rsidR="00F373D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A8"/>
    <w:rsid w:val="00996DA8"/>
    <w:rsid w:val="00F373D4"/>
    <w:rsid w:val="3AE3FF0B"/>
    <w:rsid w:val="493829DF"/>
    <w:rsid w:val="58A6403B"/>
    <w:rsid w:val="64A0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A1393"/>
  <w15:chartTrackingRefBased/>
  <w15:docId w15:val="{3AFA62CB-9EFE-41CE-93E8-9C999578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96DA8"/>
    <w:pPr>
      <w:spacing w:after="0" w:line="240" w:lineRule="auto"/>
    </w:pPr>
    <w:rPr>
      <w:rFonts w:ascii="Calibri" w:hAnsi="Calibri" w:eastAsia="Calibri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866790-CBC9-4997-8F57-E47048AB4B29}"/>
</file>

<file path=customXml/itemProps2.xml><?xml version="1.0" encoding="utf-8"?>
<ds:datastoreItem xmlns:ds="http://schemas.openxmlformats.org/officeDocument/2006/customXml" ds:itemID="{182EE769-2D87-4B23-A9D4-9B05A4FAC095}"/>
</file>

<file path=customXml/itemProps3.xml><?xml version="1.0" encoding="utf-8"?>
<ds:datastoreItem xmlns:ds="http://schemas.openxmlformats.org/officeDocument/2006/customXml" ds:itemID="{AE028DB9-4C45-4230-A11B-9F07BC39C94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Milan Mitić</dc:creator>
  <keywords/>
  <dc:description/>
  <lastModifiedBy>Gordana Stojanović</lastModifiedBy>
  <revision>2</revision>
  <dcterms:created xsi:type="dcterms:W3CDTF">2022-12-25T16:01:00.0000000Z</dcterms:created>
  <dcterms:modified xsi:type="dcterms:W3CDTF">2022-12-29T10:48:27.2760052Z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