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40E03" w14:textId="2398FE36" w:rsidR="00CC3F76" w:rsidRPr="00092214" w:rsidRDefault="00CC3F76" w:rsidP="00375D47">
      <w:pPr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9"/>
        <w:gridCol w:w="1918"/>
        <w:gridCol w:w="1146"/>
        <w:gridCol w:w="1996"/>
        <w:gridCol w:w="1231"/>
      </w:tblGrid>
      <w:tr w:rsidR="00CC3F76" w:rsidRPr="005C2F3C" w14:paraId="01A0D2A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CEA3FDD" w14:textId="125DC99E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Study program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sz w:val="20"/>
                <w:szCs w:val="20"/>
              </w:rPr>
              <w:t>Master Studies</w:t>
            </w:r>
          </w:p>
        </w:tc>
      </w:tr>
      <w:tr w:rsidR="00CC3F76" w:rsidRPr="005C2F3C" w14:paraId="4EB27B5B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11BE5AEA" w14:textId="7650B26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Course </w:t>
            </w:r>
            <w:proofErr w:type="gramStart"/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title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B2C2F" w:rsidRPr="009B2C2F">
              <w:rPr>
                <w:rFonts w:ascii="Times New Roman" w:hAnsi="Times New Roman"/>
                <w:sz w:val="20"/>
                <w:szCs w:val="20"/>
              </w:rPr>
              <w:t>Application</w:t>
            </w:r>
            <w:proofErr w:type="gramEnd"/>
            <w:r w:rsidR="009B2C2F" w:rsidRPr="009B2C2F">
              <w:rPr>
                <w:rFonts w:ascii="Times New Roman" w:hAnsi="Times New Roman"/>
                <w:sz w:val="20"/>
                <w:szCs w:val="20"/>
              </w:rPr>
              <w:t xml:space="preserve"> of modern instrumental methods in analytical chemistry (H209C)</w:t>
            </w:r>
          </w:p>
        </w:tc>
      </w:tr>
      <w:tr w:rsidR="00CC3F76" w:rsidRPr="005C2F3C" w14:paraId="358B3F50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03327D1" w14:textId="5F0A6799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Latn-R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Name of lecturer/lecturers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B2C2F" w:rsidRPr="003E7C67">
              <w:rPr>
                <w:rFonts w:ascii="Times New Roman" w:hAnsi="Times New Roman"/>
                <w:sz w:val="20"/>
                <w:szCs w:val="20"/>
                <w:highlight w:val="yellow"/>
              </w:rPr>
              <w:t>Snežana S</w:t>
            </w:r>
            <w:r w:rsidR="00B86207" w:rsidRPr="003E7C67">
              <w:rPr>
                <w:rFonts w:ascii="Times New Roman" w:hAnsi="Times New Roman"/>
                <w:sz w:val="20"/>
                <w:szCs w:val="20"/>
                <w:highlight w:val="yellow"/>
              </w:rPr>
              <w:t>. Mitić</w:t>
            </w:r>
          </w:p>
        </w:tc>
      </w:tr>
      <w:tr w:rsidR="00CC3F76" w:rsidRPr="005C2F3C" w14:paraId="7B6EE8FC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3A08B75B" w14:textId="20472131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Type of course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B87EEB" w:rsidRPr="00B87EEB">
              <w:rPr>
                <w:rFonts w:ascii="Times New Roman" w:hAnsi="Times New Roman"/>
                <w:sz w:val="20"/>
                <w:szCs w:val="20"/>
              </w:rPr>
              <w:t>Obligatory</w:t>
            </w:r>
          </w:p>
        </w:tc>
      </w:tr>
      <w:tr w:rsidR="00CC3F76" w:rsidRPr="005C2F3C" w14:paraId="66D7AE4A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68ECFDF6" w14:textId="682A48E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Number of ECTS allocated</w:t>
            </w:r>
            <w:r w:rsidR="00DC7B91"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  <w:r w:rsidR="009174C9" w:rsidRPr="00B87EE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CC3F76" w:rsidRPr="005C2F3C" w14:paraId="5F07BE5F" w14:textId="77777777" w:rsidTr="00F4485C">
        <w:trPr>
          <w:trHeight w:val="790"/>
          <w:jc w:val="center"/>
        </w:trPr>
        <w:tc>
          <w:tcPr>
            <w:tcW w:w="9573" w:type="dxa"/>
            <w:gridSpan w:val="5"/>
            <w:vAlign w:val="center"/>
          </w:tcPr>
          <w:p w14:paraId="314F2414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objectives</w:t>
            </w:r>
          </w:p>
          <w:p w14:paraId="4F147635" w14:textId="731F13FB" w:rsidR="00DC7B91" w:rsidRPr="005C2F3C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Expanding already acquired knowledge about optical and voltammetric methods of analysis. Enabling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the student to correctly choose the method of sample preparation for analysis. Adequate choice of optical or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electrochemical methods. Practical application of modern methods of analysis. Interpretation of the obtained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results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54DF42A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3A7B65A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Course outcomes</w:t>
            </w:r>
          </w:p>
          <w:p w14:paraId="3F6A9CEE" w14:textId="77777777" w:rsidR="00ED7D1E" w:rsidRPr="00D12C8B" w:rsidRDefault="00ED7D1E" w:rsidP="00ED7D1E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Having finished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this course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successfully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student </w:t>
            </w:r>
            <w:r>
              <w:rPr>
                <w:rFonts w:ascii="Times New Roman" w:hAnsi="Times New Roman"/>
                <w:sz w:val="20"/>
                <w:szCs w:val="20"/>
              </w:rPr>
              <w:t>will be</w:t>
            </w:r>
            <w:r w:rsidRPr="00D12C8B">
              <w:rPr>
                <w:rFonts w:ascii="Times New Roman" w:hAnsi="Times New Roman"/>
                <w:sz w:val="20"/>
                <w:szCs w:val="20"/>
              </w:rPr>
              <w:t xml:space="preserve"> able to:</w:t>
            </w:r>
          </w:p>
          <w:p w14:paraId="7B7ABC46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- adequately prepare samples for analysis using the chosen method,</w:t>
            </w:r>
          </w:p>
          <w:p w14:paraId="2E95CCEE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- understand the application of modern analysis methods,</w:t>
            </w:r>
          </w:p>
          <w:p w14:paraId="43E397E8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- propose a method of analyzing real samples,</w:t>
            </w:r>
          </w:p>
          <w:p w14:paraId="0D478A22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- apply the given modern analysis methods in practice,</w:t>
            </w:r>
          </w:p>
          <w:p w14:paraId="11B481AB" w14:textId="48EF6E65" w:rsidR="009174C9" w:rsidRPr="009174C9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- accurately and precisely analyze and interpret the obtained results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C3F76" w:rsidRPr="005C2F3C" w14:paraId="76444845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423F50C0" w14:textId="77777777" w:rsidR="00CE7231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SYLLABUS</w:t>
            </w:r>
          </w:p>
          <w:p w14:paraId="41C06159" w14:textId="30C2C425" w:rsidR="009C220E" w:rsidRPr="005C2F3C" w:rsidRDefault="00CE7231" w:rsidP="00FE06E8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Lectures</w:t>
            </w:r>
          </w:p>
          <w:p w14:paraId="399158BB" w14:textId="1805C126" w:rsidR="009B2C2F" w:rsidRDefault="009B2C2F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Method of sample preparation, application of certain methods, obtaining and processing of the obtained results of the following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optical methods of analysis: Raman spectroscopy, induced coupled plasma spectroscopy,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 xml:space="preserve">nuclear magnetic resonance, electron spin resonance spectroscopy, diffraction of H X-rays, </w:t>
            </w:r>
            <w:proofErr w:type="gramStart"/>
            <w:r w:rsidRPr="009B2C2F">
              <w:rPr>
                <w:rFonts w:ascii="Times New Roman" w:hAnsi="Times New Roman"/>
                <w:sz w:val="20"/>
                <w:szCs w:val="20"/>
              </w:rPr>
              <w:t>fluorescence</w:t>
            </w:r>
            <w:proofErr w:type="gramEnd"/>
            <w:r w:rsidRPr="009B2C2F">
              <w:rPr>
                <w:rFonts w:ascii="Times New Roman" w:hAnsi="Times New Roman"/>
                <w:sz w:val="20"/>
                <w:szCs w:val="20"/>
              </w:rPr>
              <w:t xml:space="preserve"> and phosphorescence spectroscopy, chemiluminescence.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Method of sample preparation, application of prescribed methods, obtaining and interpreting the results of the following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electrochemical methods: hydrodynamic voltammetry, cyclic voltammetry, pulse voltammetry,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stripping voltammetry, microvoltammetry, amperometry and biamperometry, polarography,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chronopotentiometry, chronoamperometry, oscillometry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36CF68CA" w14:textId="35FD1151" w:rsidR="001550F1" w:rsidRPr="005C2F3C" w:rsidRDefault="001550F1" w:rsidP="009B2C2F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C2F3C">
              <w:rPr>
                <w:rFonts w:ascii="Times New Roman" w:hAnsi="Times New Roman"/>
                <w:i/>
                <w:iCs/>
                <w:sz w:val="20"/>
                <w:szCs w:val="20"/>
              </w:rPr>
              <w:t>Laboratory work</w:t>
            </w:r>
            <w:r w:rsidRPr="005C2F3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91719C4" w14:textId="6D465CFF" w:rsidR="00DC7B91" w:rsidRPr="005C2F3C" w:rsidRDefault="009B2C2F" w:rsidP="00B86207">
            <w:pPr>
              <w:tabs>
                <w:tab w:val="left" w:pos="567"/>
              </w:tabs>
              <w:spacing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Experimental exercises from certain areas that are included in this course</w:t>
            </w:r>
          </w:p>
        </w:tc>
      </w:tr>
      <w:tr w:rsidR="00CC3F76" w:rsidRPr="005C2F3C" w14:paraId="16EC7999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09581ADC" w14:textId="77777777" w:rsidR="009C220E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References</w:t>
            </w:r>
          </w:p>
          <w:p w14:paraId="46BF999F" w14:textId="15A45B82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1. D</w:t>
            </w:r>
            <w:r w:rsidR="00ED7D1E">
              <w:rPr>
                <w:rFonts w:ascii="Times New Roman" w:hAnsi="Times New Roman"/>
                <w:sz w:val="20"/>
                <w:szCs w:val="20"/>
              </w:rPr>
              <w:t>.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A</w:t>
            </w:r>
            <w:r w:rsidR="00ED7D1E">
              <w:rPr>
                <w:rFonts w:ascii="Times New Roman" w:hAnsi="Times New Roman"/>
                <w:sz w:val="20"/>
                <w:szCs w:val="20"/>
              </w:rPr>
              <w:t>.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 xml:space="preserve"> Skoog, F</w:t>
            </w:r>
            <w:r w:rsidR="00ED7D1E">
              <w:rPr>
                <w:rFonts w:ascii="Times New Roman" w:hAnsi="Times New Roman"/>
                <w:sz w:val="20"/>
                <w:szCs w:val="20"/>
              </w:rPr>
              <w:t>.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J</w:t>
            </w:r>
            <w:r w:rsidR="00ED7D1E">
              <w:rPr>
                <w:rFonts w:ascii="Times New Roman" w:hAnsi="Times New Roman"/>
                <w:sz w:val="20"/>
                <w:szCs w:val="20"/>
              </w:rPr>
              <w:t>.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 xml:space="preserve"> Holler, T</w:t>
            </w:r>
            <w:r w:rsidR="00ED7D1E">
              <w:rPr>
                <w:rFonts w:ascii="Times New Roman" w:hAnsi="Times New Roman"/>
                <w:sz w:val="20"/>
                <w:szCs w:val="20"/>
              </w:rPr>
              <w:t>.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A</w:t>
            </w:r>
            <w:r w:rsidR="00ED7D1E">
              <w:rPr>
                <w:rFonts w:ascii="Times New Roman" w:hAnsi="Times New Roman"/>
                <w:sz w:val="20"/>
                <w:szCs w:val="20"/>
              </w:rPr>
              <w:t>.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 xml:space="preserve"> Nieman, Principles of Instrumental Analysis, Harcourt Brace &amp; Company,</w:t>
            </w:r>
          </w:p>
          <w:p w14:paraId="3F753F14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Philadelphia, 1998.</w:t>
            </w:r>
          </w:p>
          <w:p w14:paraId="1001C5B3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2. F. Rouessac, A. Rouessac, Chemical analysis: modern instrumental methods and techniques, John Wiley,</w:t>
            </w:r>
          </w:p>
          <w:p w14:paraId="2F0A18EE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Chichester, 2000.</w:t>
            </w:r>
          </w:p>
          <w:p w14:paraId="75941A14" w14:textId="51FB0FCE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3. A. J. Bard, LR Faulkner, Electrochemical methods, Fundamentals and Applications, J. Wiley &amp; Sons,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2001.</w:t>
            </w:r>
          </w:p>
          <w:p w14:paraId="4DB96CF9" w14:textId="11990262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4. S. Mentus, Ele</w:t>
            </w:r>
            <w:r w:rsidR="00ED7D1E">
              <w:rPr>
                <w:rFonts w:ascii="Times New Roman" w:hAnsi="Times New Roman"/>
                <w:sz w:val="20"/>
                <w:szCs w:val="20"/>
              </w:rPr>
              <w:t>ktrohemija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, University of Belgrade, Faculty of Physical Chemistry, Belgrade, 2001.</w:t>
            </w:r>
          </w:p>
          <w:p w14:paraId="5D966219" w14:textId="77777777" w:rsidR="009B2C2F" w:rsidRPr="009B2C2F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5. S. Mitić, Elektroanalitička hemija, PMF, Niš, 2008.</w:t>
            </w:r>
          </w:p>
          <w:p w14:paraId="68441527" w14:textId="6D3E4A85" w:rsidR="00DC7B91" w:rsidRPr="005C2F3C" w:rsidRDefault="009B2C2F" w:rsidP="009B2C2F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9B2C2F">
              <w:rPr>
                <w:rFonts w:ascii="Times New Roman" w:hAnsi="Times New Roman"/>
                <w:sz w:val="20"/>
                <w:szCs w:val="20"/>
              </w:rPr>
              <w:t>6. J. Wang, Analytical Electrochemistry, Wiley, 2006.</w:t>
            </w:r>
          </w:p>
        </w:tc>
      </w:tr>
      <w:tr w:rsidR="00CC3F76" w:rsidRPr="005C2F3C" w14:paraId="537B245D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901A2CD" w14:textId="23A0FD1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Active teaching classes</w:t>
            </w:r>
          </w:p>
        </w:tc>
        <w:tc>
          <w:tcPr>
            <w:tcW w:w="3135" w:type="dxa"/>
            <w:gridSpan w:val="2"/>
            <w:vAlign w:val="center"/>
          </w:tcPr>
          <w:p w14:paraId="1ECF3923" w14:textId="5E0B0950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Lectures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DC7B91" w:rsidRPr="009174C9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9B2C2F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</w:p>
        </w:tc>
        <w:tc>
          <w:tcPr>
            <w:tcW w:w="3292" w:type="dxa"/>
            <w:gridSpan w:val="2"/>
            <w:vAlign w:val="center"/>
          </w:tcPr>
          <w:p w14:paraId="0ECFC311" w14:textId="2F6CA436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Laboratory </w:t>
            </w:r>
            <w:proofErr w:type="gramStart"/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work</w:t>
            </w:r>
            <w:r w:rsidR="00DC7B91" w:rsidRPr="005C2F3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C7B91" w:rsidRPr="005C2F3C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0F2834">
              <w:rPr>
                <w:rFonts w:ascii="Times New Roman" w:hAnsi="Times New Roman"/>
                <w:bCs/>
                <w:sz w:val="20"/>
                <w:szCs w:val="20"/>
              </w:rPr>
              <w:t>30</w:t>
            </w:r>
            <w:proofErr w:type="gramEnd"/>
          </w:p>
        </w:tc>
      </w:tr>
      <w:tr w:rsidR="00CC3F76" w:rsidRPr="005C2F3C" w14:paraId="7C7979F7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9190542" w14:textId="7777777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Teaching mode</w:t>
            </w:r>
          </w:p>
          <w:p w14:paraId="3F2152FD" w14:textId="4E9A5717" w:rsidR="00DC7B91" w:rsidRPr="005C2F3C" w:rsidRDefault="009B2C2F" w:rsidP="00271292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9B2C2F">
              <w:rPr>
                <w:rFonts w:ascii="Times New Roman" w:hAnsi="Times New Roman"/>
                <w:sz w:val="20"/>
                <w:szCs w:val="20"/>
              </w:rPr>
              <w:t>ectures, laboratory exercises, consultations</w:t>
            </w:r>
          </w:p>
        </w:tc>
      </w:tr>
      <w:tr w:rsidR="00CC3F76" w:rsidRPr="005C2F3C" w14:paraId="188E65A4" w14:textId="77777777" w:rsidTr="000A550D">
        <w:trPr>
          <w:trHeight w:val="227"/>
          <w:jc w:val="center"/>
        </w:trPr>
        <w:tc>
          <w:tcPr>
            <w:tcW w:w="9573" w:type="dxa"/>
            <w:gridSpan w:val="5"/>
            <w:vAlign w:val="center"/>
          </w:tcPr>
          <w:p w14:paraId="5B48F290" w14:textId="53D1BF2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ASSESSMENT METHODS AND CRITERIA</w:t>
            </w: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(Max 100 points)</w:t>
            </w:r>
          </w:p>
        </w:tc>
      </w:tr>
      <w:tr w:rsidR="00CE7231" w:rsidRPr="005C2F3C" w14:paraId="5B494045" w14:textId="77777777" w:rsidTr="00776EB4">
        <w:trPr>
          <w:trHeight w:val="227"/>
          <w:jc w:val="center"/>
        </w:trPr>
        <w:tc>
          <w:tcPr>
            <w:tcW w:w="3146" w:type="dxa"/>
            <w:vAlign w:val="center"/>
          </w:tcPr>
          <w:p w14:paraId="29DE0A90" w14:textId="3A0A4A88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Pre exam duties</w:t>
            </w:r>
          </w:p>
        </w:tc>
        <w:tc>
          <w:tcPr>
            <w:tcW w:w="1960" w:type="dxa"/>
            <w:vAlign w:val="center"/>
          </w:tcPr>
          <w:p w14:paraId="464802D0" w14:textId="43818400" w:rsidR="00CE7231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sz w:val="20"/>
                <w:szCs w:val="20"/>
              </w:rPr>
              <w:t>Points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3A0D0DC" w14:textId="5530E330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b/>
                <w:iCs/>
                <w:sz w:val="20"/>
                <w:szCs w:val="20"/>
              </w:rPr>
              <w:t>Final exam</w:t>
            </w:r>
            <w:r w:rsidR="00CE7231" w:rsidRPr="005C2F3C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B7965F5" w14:textId="40198BF3" w:rsidR="00CE7231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b/>
                <w:bCs/>
                <w:sz w:val="20"/>
                <w:szCs w:val="20"/>
              </w:rPr>
              <w:t>Points</w:t>
            </w:r>
          </w:p>
        </w:tc>
      </w:tr>
      <w:tr w:rsidR="00CC3F76" w:rsidRPr="005C2F3C" w14:paraId="54F50D16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24336FDC" w14:textId="7574BFF4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Activity during lectures</w:t>
            </w:r>
          </w:p>
        </w:tc>
        <w:tc>
          <w:tcPr>
            <w:tcW w:w="1960" w:type="dxa"/>
            <w:vAlign w:val="center"/>
          </w:tcPr>
          <w:p w14:paraId="645707C3" w14:textId="22883E07" w:rsidR="00CC3F76" w:rsidRPr="005C2F3C" w:rsidRDefault="00B86207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79D1B08F" w14:textId="46483C45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Written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7C6F4D4A" w14:textId="4DD712C1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3F76" w:rsidRPr="005C2F3C" w14:paraId="37A6647C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5803F2E9" w14:textId="1B1D4135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Practical teaching</w:t>
            </w:r>
          </w:p>
        </w:tc>
        <w:tc>
          <w:tcPr>
            <w:tcW w:w="1960" w:type="dxa"/>
            <w:vAlign w:val="center"/>
          </w:tcPr>
          <w:p w14:paraId="2A8AC065" w14:textId="7BBFA979" w:rsidR="00CC3F76" w:rsidRPr="005C2F3C" w:rsidRDefault="009B2C2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28039DD0" w14:textId="2E363CDD" w:rsidR="00CC3F76" w:rsidRPr="005C2F3C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Oral examination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2DC9F41A" w14:textId="0CF68373" w:rsidR="00CC3F76" w:rsidRPr="005C2F3C" w:rsidRDefault="009B2C2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CC3F76" w:rsidRPr="005C2F3C" w14:paraId="1E51AA18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0569B720" w14:textId="0464CAB7" w:rsidR="00CC3F76" w:rsidRPr="005C2F3C" w:rsidRDefault="00CE7231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5C2F3C">
              <w:rPr>
                <w:rFonts w:ascii="Times New Roman" w:hAnsi="Times New Roman"/>
                <w:sz w:val="20"/>
                <w:szCs w:val="20"/>
                <w:lang w:val="sr-Cyrl-CS"/>
              </w:rPr>
              <w:t>Teaching colloquia</w:t>
            </w:r>
          </w:p>
        </w:tc>
        <w:tc>
          <w:tcPr>
            <w:tcW w:w="1960" w:type="dxa"/>
            <w:vAlign w:val="center"/>
          </w:tcPr>
          <w:p w14:paraId="43A30471" w14:textId="529B39A4" w:rsidR="00CC3F76" w:rsidRPr="005C2F3C" w:rsidRDefault="009B2C2F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8620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5FEE3745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0CB3233" w14:textId="77777777" w:rsidR="00CC3F76" w:rsidRPr="005C2F3C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CC3F76" w:rsidRPr="00FE06E8" w14:paraId="35ADDEE1" w14:textId="77777777" w:rsidTr="000A550D">
        <w:trPr>
          <w:trHeight w:val="227"/>
          <w:jc w:val="center"/>
        </w:trPr>
        <w:tc>
          <w:tcPr>
            <w:tcW w:w="3146" w:type="dxa"/>
            <w:vAlign w:val="center"/>
          </w:tcPr>
          <w:p w14:paraId="3DF70CD9" w14:textId="4AB5E6B8" w:rsidR="00CC3F76" w:rsidRPr="00FE06E8" w:rsidRDefault="00A8601C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 w:rsidRPr="00FE06E8">
              <w:rPr>
                <w:rFonts w:ascii="Times New Roman" w:hAnsi="Times New Roman"/>
                <w:sz w:val="20"/>
                <w:szCs w:val="20"/>
              </w:rPr>
              <w:t>Seminar</w:t>
            </w:r>
          </w:p>
        </w:tc>
        <w:tc>
          <w:tcPr>
            <w:tcW w:w="1960" w:type="dxa"/>
            <w:vAlign w:val="center"/>
          </w:tcPr>
          <w:p w14:paraId="49B4A82A" w14:textId="434ACDAB" w:rsidR="00CC3F76" w:rsidRPr="00FE06E8" w:rsidRDefault="00B87EEB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223" w:type="dxa"/>
            <w:gridSpan w:val="2"/>
            <w:shd w:val="clear" w:color="auto" w:fill="auto"/>
            <w:vAlign w:val="center"/>
          </w:tcPr>
          <w:p w14:paraId="32A42A1A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5EEFEEED" w14:textId="77777777" w:rsidR="00CC3F76" w:rsidRPr="00FE06E8" w:rsidRDefault="00CC3F76" w:rsidP="00FE06E8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</w:tbl>
    <w:p w14:paraId="55FE5015" w14:textId="77777777" w:rsidR="00FE06E8" w:rsidRDefault="00FE06E8"/>
    <w:sectPr w:rsidR="00FE06E8" w:rsidSect="005C2F3C">
      <w:pgSz w:w="12240" w:h="15840"/>
      <w:pgMar w:top="1134" w:right="1440" w:bottom="9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ABD56" w14:textId="77777777" w:rsidR="00084970" w:rsidRDefault="00084970" w:rsidP="005C2F3C">
      <w:r>
        <w:separator/>
      </w:r>
    </w:p>
  </w:endnote>
  <w:endnote w:type="continuationSeparator" w:id="0">
    <w:p w14:paraId="1D247A54" w14:textId="77777777" w:rsidR="00084970" w:rsidRDefault="00084970" w:rsidP="005C2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D246F" w14:textId="77777777" w:rsidR="00084970" w:rsidRDefault="00084970" w:rsidP="005C2F3C">
      <w:r>
        <w:separator/>
      </w:r>
    </w:p>
  </w:footnote>
  <w:footnote w:type="continuationSeparator" w:id="0">
    <w:p w14:paraId="156BC700" w14:textId="77777777" w:rsidR="00084970" w:rsidRDefault="00084970" w:rsidP="005C2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831F1"/>
    <w:multiLevelType w:val="hybridMultilevel"/>
    <w:tmpl w:val="A768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E6450"/>
    <w:multiLevelType w:val="hybridMultilevel"/>
    <w:tmpl w:val="34364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21046">
    <w:abstractNumId w:val="0"/>
  </w:num>
  <w:num w:numId="2" w16cid:durableId="662438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F76"/>
    <w:rsid w:val="00084970"/>
    <w:rsid w:val="000B2C6F"/>
    <w:rsid w:val="000F2834"/>
    <w:rsid w:val="00120A0B"/>
    <w:rsid w:val="0012320C"/>
    <w:rsid w:val="001550F1"/>
    <w:rsid w:val="001815B5"/>
    <w:rsid w:val="001E486E"/>
    <w:rsid w:val="001F0E37"/>
    <w:rsid w:val="001F526C"/>
    <w:rsid w:val="00266037"/>
    <w:rsid w:val="00271292"/>
    <w:rsid w:val="002A4B0C"/>
    <w:rsid w:val="003334B9"/>
    <w:rsid w:val="00375288"/>
    <w:rsid w:val="00375D47"/>
    <w:rsid w:val="003E7C67"/>
    <w:rsid w:val="004525D6"/>
    <w:rsid w:val="00474C37"/>
    <w:rsid w:val="0048349C"/>
    <w:rsid w:val="005452A0"/>
    <w:rsid w:val="0057337A"/>
    <w:rsid w:val="00577CCF"/>
    <w:rsid w:val="00587F3E"/>
    <w:rsid w:val="005C2F3C"/>
    <w:rsid w:val="00661A5D"/>
    <w:rsid w:val="006A01B9"/>
    <w:rsid w:val="006F5231"/>
    <w:rsid w:val="006F59DB"/>
    <w:rsid w:val="00776EB4"/>
    <w:rsid w:val="007B6E97"/>
    <w:rsid w:val="00871839"/>
    <w:rsid w:val="009174C9"/>
    <w:rsid w:val="009232D0"/>
    <w:rsid w:val="00965F0F"/>
    <w:rsid w:val="009808F2"/>
    <w:rsid w:val="009B2C2F"/>
    <w:rsid w:val="009C220E"/>
    <w:rsid w:val="009E32F4"/>
    <w:rsid w:val="00A671C6"/>
    <w:rsid w:val="00A8601C"/>
    <w:rsid w:val="00B86207"/>
    <w:rsid w:val="00B87EEB"/>
    <w:rsid w:val="00BB0BA6"/>
    <w:rsid w:val="00BF752B"/>
    <w:rsid w:val="00C341B2"/>
    <w:rsid w:val="00C47988"/>
    <w:rsid w:val="00CC3F76"/>
    <w:rsid w:val="00CD48CA"/>
    <w:rsid w:val="00CD546A"/>
    <w:rsid w:val="00CE7231"/>
    <w:rsid w:val="00D939D4"/>
    <w:rsid w:val="00DC7B91"/>
    <w:rsid w:val="00E9057F"/>
    <w:rsid w:val="00ED7D1E"/>
    <w:rsid w:val="00F07C96"/>
    <w:rsid w:val="00F4485C"/>
    <w:rsid w:val="00F67284"/>
    <w:rsid w:val="00FA5352"/>
    <w:rsid w:val="00FE06E8"/>
    <w:rsid w:val="00FF5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37B21"/>
  <w15:docId w15:val="{7D929BC0-3AE2-4048-9C97-87794F09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sz w:val="26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F76"/>
    <w:pPr>
      <w:spacing w:after="0" w:line="240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B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B0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71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F3C"/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C2F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F3C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A82030F76BB145983645DB3F604E8F" ma:contentTypeVersion="9" ma:contentTypeDescription="Create a new document." ma:contentTypeScope="" ma:versionID="e00edce86b5fd63175d566ed851a41f9">
  <xsd:schema xmlns:xsd="http://www.w3.org/2001/XMLSchema" xmlns:xs="http://www.w3.org/2001/XMLSchema" xmlns:p="http://schemas.microsoft.com/office/2006/metadata/properties" xmlns:ns2="08b6a60c-396f-47c7-8b31-5822e27940ca" targetNamespace="http://schemas.microsoft.com/office/2006/metadata/properties" ma:root="true" ma:fieldsID="f4db4ba2e282dcf30da051707322d54c" ns2:_="">
    <xsd:import namespace="08b6a60c-396f-47c7-8b31-5822e2794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6a60c-396f-47c7-8b31-5822e2794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1D593-6F18-48BD-9DEA-7C91A1F70E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ACBFC-4959-4856-8C52-58EFD0925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1AF726-0F5E-4929-A4A4-17D67513F4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Bojić</dc:creator>
  <cp:lastModifiedBy>Emilija Pecev</cp:lastModifiedBy>
  <cp:revision>4</cp:revision>
  <dcterms:created xsi:type="dcterms:W3CDTF">2022-12-22T19:47:00Z</dcterms:created>
  <dcterms:modified xsi:type="dcterms:W3CDTF">2022-12-25T18:14:00Z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0x0101002AA82030F76BB145983645DB3F604E8F</vt:lpwstr>
  </property>
</Properties>
</file>