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5C2F3C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2C6B00B0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sz w:val="20"/>
                <w:szCs w:val="20"/>
              </w:rPr>
              <w:t>Master Studies</w:t>
            </w:r>
            <w:r w:rsidR="002708FB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</w:p>
        </w:tc>
      </w:tr>
      <w:tr w:rsidR="00CC3F76" w:rsidRPr="005C2F3C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5A2BE70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</w:t>
            </w:r>
            <w:proofErr w:type="gramStart"/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6934CF" w:rsidRPr="006934CF">
              <w:rPr>
                <w:rFonts w:ascii="Times New Roman" w:hAnsi="Times New Roman"/>
                <w:sz w:val="20"/>
                <w:szCs w:val="20"/>
              </w:rPr>
              <w:t>Characterization</w:t>
            </w:r>
            <w:proofErr w:type="gramEnd"/>
            <w:r w:rsidR="006934CF" w:rsidRPr="006934CF">
              <w:rPr>
                <w:rFonts w:ascii="Times New Roman" w:hAnsi="Times New Roman"/>
                <w:sz w:val="20"/>
                <w:szCs w:val="20"/>
              </w:rPr>
              <w:t xml:space="preserve"> of inorganic compounds (H216C)</w:t>
            </w:r>
          </w:p>
        </w:tc>
      </w:tr>
      <w:tr w:rsidR="00CC3F76" w:rsidRPr="005C2F3C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6CB2D768" w:rsidR="00CC3F76" w:rsidRPr="002708FB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6934CF">
              <w:rPr>
                <w:rFonts w:ascii="Times New Roman" w:hAnsi="Times New Roman"/>
                <w:sz w:val="20"/>
                <w:szCs w:val="20"/>
              </w:rPr>
              <w:t xml:space="preserve">Dragan M. </w:t>
            </w:r>
            <w:proofErr w:type="spellStart"/>
            <w:r w:rsidR="006934CF">
              <w:rPr>
                <w:rFonts w:ascii="Times New Roman" w:hAnsi="Times New Roman"/>
                <w:sz w:val="20"/>
                <w:szCs w:val="20"/>
              </w:rPr>
              <w:t>Đorđević</w:t>
            </w:r>
            <w:proofErr w:type="spellEnd"/>
            <w:r w:rsidR="006934CF">
              <w:rPr>
                <w:rFonts w:ascii="Times New Roman" w:hAnsi="Times New Roman"/>
                <w:sz w:val="20"/>
                <w:szCs w:val="20"/>
              </w:rPr>
              <w:t>, Maja N. Stanković</w:t>
            </w:r>
          </w:p>
        </w:tc>
      </w:tr>
      <w:tr w:rsidR="00CC3F76" w:rsidRPr="005C2F3C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7DCBDF3B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297529" w:rsidRPr="00297529">
              <w:rPr>
                <w:rFonts w:ascii="Times New Roman" w:hAnsi="Times New Roman"/>
                <w:sz w:val="20"/>
                <w:szCs w:val="20"/>
              </w:rPr>
              <w:t>Obligatory</w:t>
            </w:r>
          </w:p>
        </w:tc>
      </w:tr>
      <w:tr w:rsidR="00CC3F76" w:rsidRPr="005C2F3C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7B76F51F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7B91" w:rsidRPr="009F73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34C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3F76" w:rsidRPr="005C2F3C" w14:paraId="5F07BE5F" w14:textId="77777777" w:rsidTr="00F4485C">
        <w:trPr>
          <w:trHeight w:val="790"/>
          <w:jc w:val="center"/>
        </w:trPr>
        <w:tc>
          <w:tcPr>
            <w:tcW w:w="9573" w:type="dxa"/>
            <w:gridSpan w:val="5"/>
            <w:vAlign w:val="center"/>
          </w:tcPr>
          <w:p w14:paraId="314F2414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0DA97227" w14:textId="77777777" w:rsidR="006934CF" w:rsidRPr="006934CF" w:rsidRDefault="006934CF" w:rsidP="006934C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34CF">
              <w:rPr>
                <w:rFonts w:ascii="Times New Roman" w:hAnsi="Times New Roman"/>
                <w:sz w:val="20"/>
                <w:szCs w:val="20"/>
              </w:rPr>
              <w:t>Overview of available methods and techniques for the characterization of inorganic compounds. Acquaintance with</w:t>
            </w:r>
          </w:p>
          <w:p w14:paraId="4F147635" w14:textId="731789D0" w:rsidR="00DC7B91" w:rsidRPr="005C2F3C" w:rsidRDefault="006934CF" w:rsidP="006934C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34CF">
              <w:rPr>
                <w:rFonts w:ascii="Times New Roman" w:hAnsi="Times New Roman"/>
                <w:sz w:val="20"/>
                <w:szCs w:val="20"/>
              </w:rPr>
              <w:t>more modern and complex instrumental techniques used in the characterization of inorganic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>compounds.</w:t>
            </w:r>
          </w:p>
        </w:tc>
      </w:tr>
      <w:tr w:rsidR="00CC3F76" w:rsidRPr="005C2F3C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3A7B65A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300DC424" w14:textId="0DACA554" w:rsidR="006934CF" w:rsidRPr="006934CF" w:rsidRDefault="00A421DA" w:rsidP="006934C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Having finished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this course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successfully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able to:</w:t>
            </w:r>
          </w:p>
          <w:p w14:paraId="1B2A76AB" w14:textId="77777777" w:rsidR="006934CF" w:rsidRPr="006934CF" w:rsidRDefault="006934CF" w:rsidP="006934C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34CF">
              <w:rPr>
                <w:rFonts w:ascii="Times New Roman" w:hAnsi="Times New Roman"/>
                <w:sz w:val="20"/>
                <w:szCs w:val="20"/>
              </w:rPr>
              <w:t>• predict the technique and methods for obtaining specific information about inorganic compounds,</w:t>
            </w:r>
          </w:p>
          <w:p w14:paraId="11B481AB" w14:textId="47172C94" w:rsidR="009174C9" w:rsidRPr="009174C9" w:rsidRDefault="006934CF" w:rsidP="006934C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34CF">
              <w:rPr>
                <w:rFonts w:ascii="Times New Roman" w:hAnsi="Times New Roman"/>
                <w:sz w:val="20"/>
                <w:szCs w:val="20"/>
              </w:rPr>
              <w:t>• with the help of literature, can analyze the results obtained by a specific analysis technique.</w:t>
            </w:r>
          </w:p>
        </w:tc>
      </w:tr>
      <w:tr w:rsidR="00CC3F76" w:rsidRPr="005C2F3C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30C2C425" w:rsidR="009C220E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7BA0EC22" w14:textId="6E40E2CB" w:rsidR="006934CF" w:rsidRPr="006934CF" w:rsidRDefault="006934CF" w:rsidP="006934C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>ntroduction. Sampling. Statistical processing of measurement results. Characterization of complex compounds.</w:t>
            </w:r>
          </w:p>
          <w:p w14:paraId="676D7C27" w14:textId="45A5B866" w:rsidR="006934CF" w:rsidRPr="006934CF" w:rsidRDefault="006934CF" w:rsidP="006934C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34CF">
              <w:rPr>
                <w:rFonts w:ascii="Times New Roman" w:hAnsi="Times New Roman"/>
                <w:sz w:val="20"/>
                <w:szCs w:val="20"/>
              </w:rPr>
              <w:t>Characterization of inorganic compounds using UV-VIS spectra, FTIR spectra, ESR spectra. Electronic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>microprobe microscopy. Determination of metals in inorganic samples by AAS and ICP-OES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>discussion of the obtained results. Seminar papers.</w:t>
            </w:r>
            <w:r w:rsidRPr="006934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36CF68CA" w14:textId="073716AC" w:rsidR="001550F1" w:rsidRPr="005C2F3C" w:rsidRDefault="001550F1" w:rsidP="006934C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  <w:r w:rsidRPr="005C2F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1719C4" w14:textId="1DB0976E" w:rsidR="00DC7B91" w:rsidRPr="005C2F3C" w:rsidRDefault="006934CF" w:rsidP="006934C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34CF">
              <w:rPr>
                <w:rFonts w:ascii="Times New Roman" w:hAnsi="Times New Roman"/>
                <w:sz w:val="20"/>
                <w:szCs w:val="20"/>
              </w:rPr>
              <w:t xml:space="preserve">Preparation of samples for analysis. Documenting the results, </w:t>
            </w:r>
            <w:proofErr w:type="gramStart"/>
            <w:r w:rsidRPr="006934CF">
              <w:rPr>
                <w:rFonts w:ascii="Times New Roman" w:hAnsi="Times New Roman"/>
                <w:sz w:val="20"/>
                <w:szCs w:val="20"/>
              </w:rPr>
              <w:t>analysis</w:t>
            </w:r>
            <w:proofErr w:type="gramEnd"/>
            <w:r w:rsidRPr="006934CF">
              <w:rPr>
                <w:rFonts w:ascii="Times New Roman" w:hAnsi="Times New Roman"/>
                <w:sz w:val="20"/>
                <w:szCs w:val="20"/>
              </w:rPr>
              <w:t xml:space="preserve"> and application of the obtained data (UV-VIS).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 xml:space="preserve">Documenting results, </w:t>
            </w:r>
            <w:proofErr w:type="gramStart"/>
            <w:r w:rsidRPr="006934CF">
              <w:rPr>
                <w:rFonts w:ascii="Times New Roman" w:hAnsi="Times New Roman"/>
                <w:sz w:val="20"/>
                <w:szCs w:val="20"/>
              </w:rPr>
              <w:t>analysis</w:t>
            </w:r>
            <w:proofErr w:type="gramEnd"/>
            <w:r w:rsidRPr="006934CF">
              <w:rPr>
                <w:rFonts w:ascii="Times New Roman" w:hAnsi="Times New Roman"/>
                <w:sz w:val="20"/>
                <w:szCs w:val="20"/>
              </w:rPr>
              <w:t xml:space="preserve"> and application of obtained data (FTIR). Documenting results, </w:t>
            </w:r>
            <w:proofErr w:type="gramStart"/>
            <w:r w:rsidRPr="006934CF">
              <w:rPr>
                <w:rFonts w:ascii="Times New Roman" w:hAnsi="Times New Roman"/>
                <w:sz w:val="20"/>
                <w:szCs w:val="20"/>
              </w:rPr>
              <w:t>analysis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 xml:space="preserve">and application of obtained data (ESR). Documentation of results, </w:t>
            </w:r>
            <w:proofErr w:type="gramStart"/>
            <w:r w:rsidRPr="006934CF">
              <w:rPr>
                <w:rFonts w:ascii="Times New Roman" w:hAnsi="Times New Roman"/>
                <w:sz w:val="20"/>
                <w:szCs w:val="20"/>
              </w:rPr>
              <w:t>analysis</w:t>
            </w:r>
            <w:proofErr w:type="gramEnd"/>
            <w:r w:rsidRPr="006934CF">
              <w:rPr>
                <w:rFonts w:ascii="Times New Roman" w:hAnsi="Times New Roman"/>
                <w:sz w:val="20"/>
                <w:szCs w:val="20"/>
              </w:rPr>
              <w:t xml:space="preserve"> and application of obtained data (ICPOES). Analysis of scientific works in the field of application of modern methods of characterization of inorganic compounds.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>Preparation of samples for analysis. Work demonstration and work on appropriate instruments (UV-VIS, FTIR,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>ESR, ICP-OES)</w:t>
            </w:r>
            <w:r w:rsidR="00A7154A" w:rsidRPr="00A715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9581ADC" w14:textId="77777777" w:rsidR="009C220E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1B132566" w14:textId="77777777" w:rsidR="005A6A14" w:rsidRDefault="006934CF" w:rsidP="006934C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>P. Patnaik, Handbook of environmental analysis: chemical pollutants in air, water, soil and solid wastes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 xml:space="preserve"> 2nd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>ed.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7D4F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E65D28" w14:textId="55F7B622" w:rsidR="006934CF" w:rsidRPr="006934CF" w:rsidRDefault="006934CF" w:rsidP="006934C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6934CF">
              <w:rPr>
                <w:rFonts w:ascii="Times New Roman" w:hAnsi="Times New Roman"/>
                <w:sz w:val="20"/>
                <w:szCs w:val="20"/>
              </w:rPr>
              <w:t>Boca Raton (2010)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90C865" w14:textId="435ADABE" w:rsidR="006934CF" w:rsidRPr="006934CF" w:rsidRDefault="006934CF" w:rsidP="006934C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6934CF">
              <w:rPr>
                <w:rFonts w:ascii="Times New Roman" w:hAnsi="Times New Roman"/>
                <w:sz w:val="20"/>
                <w:szCs w:val="20"/>
              </w:rPr>
              <w:t xml:space="preserve">2. F. M. </w:t>
            </w:r>
            <w:proofErr w:type="spellStart"/>
            <w:r w:rsidRPr="006934CF">
              <w:rPr>
                <w:rFonts w:ascii="Times New Roman" w:hAnsi="Times New Roman"/>
                <w:sz w:val="20"/>
                <w:szCs w:val="20"/>
              </w:rPr>
              <w:t>Dunnivant</w:t>
            </w:r>
            <w:proofErr w:type="spellEnd"/>
            <w:r w:rsidRPr="006934CF">
              <w:rPr>
                <w:rFonts w:ascii="Times New Roman" w:hAnsi="Times New Roman"/>
                <w:sz w:val="20"/>
                <w:szCs w:val="20"/>
              </w:rPr>
              <w:t>, Environmental laboratory exercises for instrumental analysis and environmental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>Hoboken (2004)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18FE100" w14:textId="4353C20D" w:rsidR="006934CF" w:rsidRPr="006934CF" w:rsidRDefault="006934CF" w:rsidP="006934C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6934CF">
              <w:rPr>
                <w:rFonts w:ascii="Times New Roman" w:hAnsi="Times New Roman"/>
                <w:sz w:val="20"/>
                <w:szCs w:val="20"/>
              </w:rPr>
              <w:t>3. D. A. Skoog, F. J. Holler, T. A. Nieman, Principles of Instrumental Analysis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>Saunders Golden Sunburst Series,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>Brooks Cole (1997)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441527" w14:textId="75CE990A" w:rsidR="00DC7B91" w:rsidRPr="005C2F3C" w:rsidRDefault="006934CF" w:rsidP="006934C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6934CF">
              <w:rPr>
                <w:rFonts w:ascii="Times New Roman" w:hAnsi="Times New Roman"/>
                <w:sz w:val="20"/>
                <w:szCs w:val="20"/>
              </w:rPr>
              <w:t>4. R.V. Parish, NMR, NQR, EPR, and Mossbauer Spectroscopy in Inorganic Chemistry, Ellis Horwood Ltd</w:t>
            </w:r>
            <w:r>
              <w:rPr>
                <w:rFonts w:ascii="Times New Roman" w:hAnsi="Times New Roman"/>
                <w:sz w:val="20"/>
                <w:szCs w:val="20"/>
              </w:rPr>
              <w:t>.,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 xml:space="preserve"> (1991)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0B7671C3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C7B91" w:rsidRPr="009174C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934CF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23B1E720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Laboratory </w:t>
            </w:r>
            <w:proofErr w:type="gramStart"/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work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934CF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proofErr w:type="gramEnd"/>
          </w:p>
        </w:tc>
      </w:tr>
      <w:tr w:rsidR="00CC3F76" w:rsidRPr="005C2F3C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9190542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032B01C4" w:rsidR="00DC7B91" w:rsidRPr="005C2F3C" w:rsidRDefault="006934CF" w:rsidP="006934C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>ethod of oral presentation, method of demonstration, method of experimental work,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34CF">
              <w:rPr>
                <w:rFonts w:ascii="Times New Roman" w:hAnsi="Times New Roman"/>
                <w:sz w:val="20"/>
                <w:szCs w:val="20"/>
              </w:rPr>
              <w:t>homework, seminar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paper</w:t>
            </w:r>
            <w:r w:rsidR="0073680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5C2F3C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5C2F3C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5C2F3C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22883E07" w:rsidR="00CC3F76" w:rsidRPr="005C2F3C" w:rsidRDefault="00B86207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7784A28E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5C2F3C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23EF7A2C" w:rsidR="00CC3F76" w:rsidRPr="005C2F3C" w:rsidRDefault="006934C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5FE09F27" w:rsidR="00CC3F76" w:rsidRPr="005C2F3C" w:rsidRDefault="00693CF9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C3F76" w:rsidRPr="005C2F3C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599AB230" w:rsidR="00CC3F76" w:rsidRPr="005C2F3C" w:rsidRDefault="006934C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73680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FE06E8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1ABEE63F" w:rsidR="00CC3F76" w:rsidRPr="00FE06E8" w:rsidRDefault="006934C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5FE5015" w14:textId="77777777" w:rsidR="00FE06E8" w:rsidRDefault="00FE06E8"/>
    <w:sectPr w:rsidR="00FE06E8" w:rsidSect="005C2F3C">
      <w:pgSz w:w="12240" w:h="15840"/>
      <w:pgMar w:top="113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A18C" w14:textId="77777777" w:rsidR="00D9645B" w:rsidRDefault="00D9645B" w:rsidP="005C2F3C">
      <w:r>
        <w:separator/>
      </w:r>
    </w:p>
  </w:endnote>
  <w:endnote w:type="continuationSeparator" w:id="0">
    <w:p w14:paraId="586F1C0B" w14:textId="77777777" w:rsidR="00D9645B" w:rsidRDefault="00D9645B" w:rsidP="005C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2B2AF" w14:textId="77777777" w:rsidR="00D9645B" w:rsidRDefault="00D9645B" w:rsidP="005C2F3C">
      <w:r>
        <w:separator/>
      </w:r>
    </w:p>
  </w:footnote>
  <w:footnote w:type="continuationSeparator" w:id="0">
    <w:p w14:paraId="2E96C6F0" w14:textId="77777777" w:rsidR="00D9645B" w:rsidRDefault="00D9645B" w:rsidP="005C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450"/>
    <w:multiLevelType w:val="hybridMultilevel"/>
    <w:tmpl w:val="343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C63C1"/>
    <w:multiLevelType w:val="hybridMultilevel"/>
    <w:tmpl w:val="86AAC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662438975">
    <w:abstractNumId w:val="1"/>
  </w:num>
  <w:num w:numId="3" w16cid:durableId="17611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B2C6F"/>
    <w:rsid w:val="000F2834"/>
    <w:rsid w:val="00120A0B"/>
    <w:rsid w:val="0012320C"/>
    <w:rsid w:val="001550F1"/>
    <w:rsid w:val="001815B5"/>
    <w:rsid w:val="001E486E"/>
    <w:rsid w:val="001F0E37"/>
    <w:rsid w:val="001F526C"/>
    <w:rsid w:val="00215E26"/>
    <w:rsid w:val="00266037"/>
    <w:rsid w:val="002708FB"/>
    <w:rsid w:val="00271292"/>
    <w:rsid w:val="00297529"/>
    <w:rsid w:val="002A4B0C"/>
    <w:rsid w:val="003312EE"/>
    <w:rsid w:val="00375288"/>
    <w:rsid w:val="00375D47"/>
    <w:rsid w:val="004525D6"/>
    <w:rsid w:val="00474C37"/>
    <w:rsid w:val="0048349C"/>
    <w:rsid w:val="005452A0"/>
    <w:rsid w:val="0057337A"/>
    <w:rsid w:val="00577CCF"/>
    <w:rsid w:val="00587F3E"/>
    <w:rsid w:val="005A6A14"/>
    <w:rsid w:val="005C2F3C"/>
    <w:rsid w:val="00661A5D"/>
    <w:rsid w:val="006934CF"/>
    <w:rsid w:val="00693CF9"/>
    <w:rsid w:val="006A01B9"/>
    <w:rsid w:val="006F5231"/>
    <w:rsid w:val="006F59DB"/>
    <w:rsid w:val="0073680B"/>
    <w:rsid w:val="00776EB4"/>
    <w:rsid w:val="007B6E97"/>
    <w:rsid w:val="007D4F92"/>
    <w:rsid w:val="00871839"/>
    <w:rsid w:val="009174C9"/>
    <w:rsid w:val="009232D0"/>
    <w:rsid w:val="00965F0F"/>
    <w:rsid w:val="009808F2"/>
    <w:rsid w:val="009C220E"/>
    <w:rsid w:val="009E32F4"/>
    <w:rsid w:val="009F73AB"/>
    <w:rsid w:val="00A421DA"/>
    <w:rsid w:val="00A671C6"/>
    <w:rsid w:val="00A7154A"/>
    <w:rsid w:val="00A8601C"/>
    <w:rsid w:val="00B86207"/>
    <w:rsid w:val="00B87EEB"/>
    <w:rsid w:val="00BB0BA6"/>
    <w:rsid w:val="00BF752B"/>
    <w:rsid w:val="00C341B2"/>
    <w:rsid w:val="00C47988"/>
    <w:rsid w:val="00CC3F76"/>
    <w:rsid w:val="00CD48CA"/>
    <w:rsid w:val="00CD546A"/>
    <w:rsid w:val="00CE7231"/>
    <w:rsid w:val="00D939D4"/>
    <w:rsid w:val="00D9645B"/>
    <w:rsid w:val="00DC7B91"/>
    <w:rsid w:val="00DF21B2"/>
    <w:rsid w:val="00E25FE6"/>
    <w:rsid w:val="00E9057F"/>
    <w:rsid w:val="00F07C96"/>
    <w:rsid w:val="00F4485C"/>
    <w:rsid w:val="00F67284"/>
    <w:rsid w:val="00FA5352"/>
    <w:rsid w:val="00FE06E8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F3C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F3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FC47BC-CB0F-4FEA-B0F1-FB509D016190}"/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Emilija Pecev</cp:lastModifiedBy>
  <cp:revision>5</cp:revision>
  <dcterms:created xsi:type="dcterms:W3CDTF">2022-12-23T12:15:00Z</dcterms:created>
  <dcterms:modified xsi:type="dcterms:W3CDTF">2022-12-25T11:25:00Z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