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490AEE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E74CF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6C6D7D53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E74CF" w:rsidRPr="009E74CF">
              <w:rPr>
                <w:rFonts w:ascii="Times New Roman" w:hAnsi="Times New Roman"/>
                <w:sz w:val="20"/>
                <w:szCs w:val="20"/>
              </w:rPr>
              <w:t>Applied organic chemistry (H261C)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91611C6" w:rsidR="00CC3F76" w:rsidRPr="009E7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E74CF">
              <w:rPr>
                <w:rFonts w:ascii="Times New Roman" w:hAnsi="Times New Roman"/>
                <w:sz w:val="20"/>
                <w:szCs w:val="20"/>
                <w:lang w:val="sr-Latn-RS"/>
              </w:rPr>
              <w:t>Goran M. Petrović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4B147C6E" w:rsidR="00CC3F76" w:rsidRPr="009E7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E74CF" w:rsidRPr="00D041FE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9E74CF" w:rsidRPr="009E74CF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3A57263A" w:rsidR="00CC3F76" w:rsidRPr="009E74CF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9E74CF">
              <w:rPr>
                <w:rFonts w:ascii="Times New Roman" w:hAnsi="Times New Roman"/>
                <w:sz w:val="20"/>
                <w:szCs w:val="20"/>
                <w:lang w:val="sr-Latn-RS"/>
              </w:rPr>
              <w:t>7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0B69EE5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9E74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52D0205" w14:textId="77777777" w:rsidR="009E74CF" w:rsidRPr="009E74CF" w:rsidRDefault="009E74CF" w:rsidP="009E7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Acquiring knowledge about industrially important organic compounds and reactions.</w:t>
            </w:r>
          </w:p>
          <w:p w14:paraId="6AB36064" w14:textId="77777777" w:rsidR="009E74CF" w:rsidRPr="009E74CF" w:rsidRDefault="009E74CF" w:rsidP="009E7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Training for work in various branches of modern industrial organic chemistry.</w:t>
            </w:r>
          </w:p>
          <w:p w14:paraId="4F147635" w14:textId="7E85CFB7" w:rsidR="009E74CF" w:rsidRPr="009E74CF" w:rsidRDefault="009E74CF" w:rsidP="009E7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Application of acquired knowledge in the design of new modern materials and technologies.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2E606E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1D2ACCE" w14:textId="77777777" w:rsidR="009E74CF" w:rsidRPr="009E74CF" w:rsidRDefault="009E74CF" w:rsidP="009E7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 xml:space="preserve">After successful completion of this course, the student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9E74C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A3C25B0" w14:textId="7AF5BEE2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ist the possibilities of applying organic compounds in the modern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environment;</w:t>
            </w:r>
            <w:proofErr w:type="gramEnd"/>
          </w:p>
          <w:p w14:paraId="357F823E" w14:textId="2704B0B2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d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>emonstrate acquired knowledge and understanding of basic facts, concepts, principles and theories of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>solving problems related to obtaining, isolating, purifying industrially important organics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compounds;</w:t>
            </w:r>
            <w:proofErr w:type="gramEnd"/>
          </w:p>
          <w:p w14:paraId="77B45CC9" w14:textId="781951E7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>ppl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 acquired knowledge in the development of new organic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compounds;</w:t>
            </w:r>
            <w:proofErr w:type="gramEnd"/>
          </w:p>
          <w:p w14:paraId="5D588A2C" w14:textId="6A250FE9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>ppl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the principles of good laboratory practice in solving given practical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problems;</w:t>
            </w:r>
            <w:proofErr w:type="gramEnd"/>
          </w:p>
          <w:p w14:paraId="73D30707" w14:textId="3C56020F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f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ormulate critical conclusions based on data collection and 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their 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>interpretation and write reports on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4CF">
              <w:rPr>
                <w:rFonts w:ascii="Times New Roman" w:hAnsi="Times New Roman"/>
                <w:sz w:val="20"/>
                <w:szCs w:val="20"/>
              </w:rPr>
              <w:t xml:space="preserve">possibilities of development and application of organic compounds in the development of new materials and production </w:t>
            </w:r>
            <w:proofErr w:type="gramStart"/>
            <w:r w:rsidRPr="009E74CF">
              <w:rPr>
                <w:rFonts w:ascii="Times New Roman" w:hAnsi="Times New Roman"/>
                <w:sz w:val="20"/>
                <w:szCs w:val="20"/>
              </w:rPr>
              <w:t>processes;</w:t>
            </w:r>
            <w:proofErr w:type="gramEnd"/>
          </w:p>
          <w:p w14:paraId="11B481AB" w14:textId="4262E5C3" w:rsidR="009E74CF" w:rsidRPr="009E74CF" w:rsidRDefault="009E74CF" w:rsidP="009E74C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4CF">
              <w:rPr>
                <w:rFonts w:ascii="Times New Roman" w:hAnsi="Times New Roman"/>
                <w:sz w:val="20"/>
                <w:szCs w:val="20"/>
              </w:rPr>
              <w:t>work in the production processes of obtaining organic compounds.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260189F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B9D5412" w14:textId="67153CDC" w:rsidR="009E74CF" w:rsidRPr="009E74CF" w:rsidRDefault="00145777" w:rsidP="00145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777">
              <w:rPr>
                <w:rFonts w:ascii="Times New Roman" w:hAnsi="Times New Roman"/>
                <w:sz w:val="20"/>
                <w:szCs w:val="20"/>
              </w:rPr>
              <w:t>Introduction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Oil as a raw material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Oil refining processe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 xml:space="preserve">Raw materials for the industry of organic compounds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 xml:space="preserve"> hydrocarbons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Raw materials for the industry of organic compounds - oxygen compounds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Raw materials for the industry of polymeric organic compounds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Pharmaceutical industrial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Industrially important chemical reactions: alkylation, amination, condensation, addition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 xml:space="preserve">Industrially important chemical reactions: dehydration, dehydrogenation, esterification,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ethynylation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fermentation, halogenation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Industrially important chemical reactions: hydration, hydrolysis, hydroformylation, hydrogenation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nitration, oxidation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5777">
              <w:rPr>
                <w:rFonts w:ascii="Times New Roman" w:hAnsi="Times New Roman"/>
                <w:sz w:val="20"/>
                <w:szCs w:val="20"/>
              </w:rPr>
              <w:t>Seminar paper</w:t>
            </w:r>
            <w:r w:rsidR="00074C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488271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30403752" w:rsidR="00074C7F" w:rsidRPr="00074C7F" w:rsidRDefault="00074C7F" w:rsidP="00074C7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C7F">
              <w:rPr>
                <w:rFonts w:ascii="Times New Roman" w:hAnsi="Times New Roman"/>
                <w:sz w:val="20"/>
                <w:szCs w:val="20"/>
              </w:rPr>
              <w:t xml:space="preserve">Introductory class. Familiarizing students with the exercise program, behavior in the laboratory, their </w:t>
            </w:r>
            <w:proofErr w:type="gramStart"/>
            <w:r w:rsidRPr="00074C7F">
              <w:rPr>
                <w:rFonts w:ascii="Times New Roman" w:hAnsi="Times New Roman"/>
                <w:sz w:val="20"/>
                <w:szCs w:val="20"/>
              </w:rPr>
              <w:t>tasks</w:t>
            </w:r>
            <w:proofErr w:type="gramEnd"/>
            <w:r w:rsidRPr="00074C7F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 w:rsidRPr="00074C7F">
              <w:rPr>
                <w:rFonts w:ascii="Times New Roman" w:hAnsi="Times New Roman"/>
                <w:sz w:val="20"/>
                <w:szCs w:val="20"/>
              </w:rPr>
              <w:t>bligations</w:t>
            </w:r>
            <w:r>
              <w:rPr>
                <w:rFonts w:ascii="Times New Roman" w:hAnsi="Times New Roman"/>
                <w:sz w:val="20"/>
                <w:szCs w:val="20"/>
              </w:rPr>
              <w:t>. Synthesis of</w:t>
            </w:r>
            <w:r w:rsidRPr="00074C7F">
              <w:rPr>
                <w:rFonts w:ascii="Times New Roman" w:hAnsi="Times New Roman"/>
                <w:sz w:val="20"/>
                <w:szCs w:val="20"/>
              </w:rPr>
              <w:t xml:space="preserve"> caprolactam</w:t>
            </w:r>
            <w:r>
              <w:rPr>
                <w:rFonts w:ascii="Times New Roman" w:hAnsi="Times New Roman"/>
                <w:sz w:val="20"/>
                <w:szCs w:val="20"/>
              </w:rPr>
              <w:t>. Synthesis</w:t>
            </w:r>
            <w:r w:rsidRPr="00074C7F">
              <w:rPr>
                <w:rFonts w:ascii="Times New Roman" w:hAnsi="Times New Roman"/>
                <w:sz w:val="20"/>
                <w:szCs w:val="20"/>
              </w:rPr>
              <w:t xml:space="preserve"> of polyamide</w:t>
            </w:r>
            <w:r>
              <w:rPr>
                <w:rFonts w:ascii="Times New Roman" w:hAnsi="Times New Roman"/>
                <w:sz w:val="20"/>
                <w:szCs w:val="20"/>
              </w:rPr>
              <w:t>. Synthesis of</w:t>
            </w:r>
            <w:r w:rsidRPr="00074C7F">
              <w:rPr>
                <w:rFonts w:ascii="Times New Roman" w:hAnsi="Times New Roman"/>
                <w:sz w:val="20"/>
                <w:szCs w:val="20"/>
              </w:rPr>
              <w:t xml:space="preserve"> indigo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74C7F">
              <w:rPr>
                <w:rFonts w:ascii="Times New Roman" w:hAnsi="Times New Roman"/>
                <w:sz w:val="20"/>
                <w:szCs w:val="20"/>
              </w:rPr>
              <w:t>Professional practice in appropriate industrial facilities.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31FD0EC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BBA458A" w14:textId="3A54AC91" w:rsidR="00074C7F" w:rsidRPr="00D041FE" w:rsidRDefault="00D041FE" w:rsidP="00D041FE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</w:pPr>
            <w:r w:rsidRPr="00D041FE">
              <w:rPr>
                <w:rFonts w:ascii="Times New Roman" w:hAnsi="Times New Roman"/>
                <w:sz w:val="20"/>
                <w:szCs w:val="20"/>
              </w:rPr>
              <w:t xml:space="preserve">Ž.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Čeković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Organske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sinteze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reakcije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Zavod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udžbenike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nastavna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sredstva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>, Beograd</w:t>
            </w:r>
            <w:r w:rsidR="00074C7F" w:rsidRPr="00D041FE">
              <w:rPr>
                <w:rFonts w:ascii="Times New Roman" w:hAnsi="Times New Roman"/>
                <w:sz w:val="20"/>
                <w:szCs w:val="20"/>
              </w:rPr>
              <w:t xml:space="preserve">, 2006. </w:t>
            </w:r>
          </w:p>
          <w:p w14:paraId="39023E16" w14:textId="3F072854" w:rsidR="00074C7F" w:rsidRPr="00D041FE" w:rsidRDefault="00074C7F" w:rsidP="00D041FE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FE">
              <w:rPr>
                <w:rFonts w:ascii="Times New Roman" w:hAnsi="Times New Roman"/>
                <w:sz w:val="20"/>
                <w:szCs w:val="20"/>
              </w:rPr>
              <w:t xml:space="preserve">K.P.C.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Vollhardt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, N.E.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Schore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041FE" w:rsidRPr="00D041FE">
              <w:rPr>
                <w:rFonts w:ascii="Times New Roman" w:hAnsi="Times New Roman"/>
                <w:sz w:val="20"/>
                <w:szCs w:val="20"/>
              </w:rPr>
              <w:t>Organska</w:t>
            </w:r>
            <w:proofErr w:type="spellEnd"/>
            <w:r w:rsidR="00D041FE" w:rsidRPr="00D041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041FE" w:rsidRPr="00D041FE">
              <w:rPr>
                <w:rFonts w:ascii="Times New Roman" w:hAnsi="Times New Roman"/>
                <w:sz w:val="20"/>
                <w:szCs w:val="20"/>
              </w:rPr>
              <w:t>hemija</w:t>
            </w:r>
            <w:proofErr w:type="spellEnd"/>
            <w:r w:rsidR="00D041FE" w:rsidRPr="00D041FE">
              <w:rPr>
                <w:rFonts w:ascii="Times New Roman" w:hAnsi="Times New Roman"/>
                <w:sz w:val="20"/>
                <w:szCs w:val="20"/>
              </w:rPr>
              <w:t>, Ed</w:t>
            </w:r>
            <w:r w:rsidRPr="00D041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Haydigraf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041FE" w:rsidRPr="00D041FE">
              <w:rPr>
                <w:rFonts w:ascii="Times New Roman" w:hAnsi="Times New Roman"/>
                <w:sz w:val="20"/>
                <w:szCs w:val="20"/>
              </w:rPr>
              <w:t>prevod</w:t>
            </w:r>
            <w:proofErr w:type="spellEnd"/>
            <w:r w:rsidR="00D041FE" w:rsidRPr="00D041FE">
              <w:rPr>
                <w:rFonts w:ascii="Times New Roman" w:hAnsi="Times New Roman"/>
                <w:sz w:val="20"/>
                <w:szCs w:val="20"/>
              </w:rPr>
              <w:t xml:space="preserve"> B. </w:t>
            </w:r>
            <w:proofErr w:type="spellStart"/>
            <w:r w:rsidR="00D041FE" w:rsidRPr="00D041FE">
              <w:rPr>
                <w:rFonts w:ascii="Times New Roman" w:hAnsi="Times New Roman"/>
                <w:sz w:val="20"/>
                <w:szCs w:val="20"/>
              </w:rPr>
              <w:t>Šolaja</w:t>
            </w:r>
            <w:proofErr w:type="spellEnd"/>
            <w:r w:rsidR="00D041FE" w:rsidRPr="00D041FE">
              <w:rPr>
                <w:rFonts w:ascii="Times New Roman" w:hAnsi="Times New Roman"/>
                <w:sz w:val="20"/>
                <w:szCs w:val="20"/>
              </w:rPr>
              <w:t xml:space="preserve">, Beograd, </w:t>
            </w:r>
            <w:r w:rsidRPr="00D041FE">
              <w:rPr>
                <w:rFonts w:ascii="Times New Roman" w:hAnsi="Times New Roman"/>
                <w:sz w:val="20"/>
                <w:szCs w:val="20"/>
              </w:rPr>
              <w:t>1996.</w:t>
            </w:r>
          </w:p>
          <w:p w14:paraId="68441527" w14:textId="7C259B18" w:rsidR="00074C7F" w:rsidRPr="00D041FE" w:rsidRDefault="00074C7F" w:rsidP="00D041FE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FE">
              <w:rPr>
                <w:rFonts w:ascii="Times New Roman" w:hAnsi="Times New Roman"/>
                <w:sz w:val="20"/>
                <w:szCs w:val="20"/>
              </w:rPr>
              <w:t xml:space="preserve">P.J. Chenier, Survey of Industrial Chemistry, Kluwer </w:t>
            </w:r>
            <w:proofErr w:type="spellStart"/>
            <w:r w:rsidRPr="00D041FE">
              <w:rPr>
                <w:rFonts w:ascii="Times New Roman" w:hAnsi="Times New Roman"/>
                <w:sz w:val="20"/>
                <w:szCs w:val="20"/>
              </w:rPr>
              <w:t>Academis</w:t>
            </w:r>
            <w:proofErr w:type="spellEnd"/>
            <w:r w:rsidRPr="00D041FE">
              <w:rPr>
                <w:rFonts w:ascii="Times New Roman" w:hAnsi="Times New Roman"/>
                <w:sz w:val="20"/>
                <w:szCs w:val="20"/>
              </w:rPr>
              <w:t>, New York, 2002.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0C573A4B" w:rsidR="00CC3F76" w:rsidRPr="00D041F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041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1FE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3C692F0C" w:rsidR="00CC3F76" w:rsidRPr="00D041F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041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1F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1374383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03CEDCF8" w:rsidR="00D041FE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041FE">
              <w:rPr>
                <w:rFonts w:ascii="Times New Roman" w:hAnsi="Times New Roman"/>
                <w:sz w:val="20"/>
                <w:szCs w:val="20"/>
              </w:rPr>
              <w:t>Lectures, consultations, colloquia, seminar papers, laboratory exercises.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31FFC932" w:rsidR="00CC3F76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79ED3C41" w:rsidR="00CC3F76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35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0608890F" w:rsidR="00CC3F76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71C9BB21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665D680C" w:rsidR="00CC3F76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0B0696BC" w:rsidR="00CC3F76" w:rsidRPr="00D041FE" w:rsidRDefault="00D041F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8A0"/>
    <w:multiLevelType w:val="hybridMultilevel"/>
    <w:tmpl w:val="6CE650C6"/>
    <w:lvl w:ilvl="0" w:tplc="1736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BB9"/>
    <w:multiLevelType w:val="hybridMultilevel"/>
    <w:tmpl w:val="9072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528C"/>
    <w:multiLevelType w:val="hybridMultilevel"/>
    <w:tmpl w:val="2EEA4F1C"/>
    <w:lvl w:ilvl="0" w:tplc="340C16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252E"/>
    <w:multiLevelType w:val="hybridMultilevel"/>
    <w:tmpl w:val="21C61C8C"/>
    <w:lvl w:ilvl="0" w:tplc="1736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024D9"/>
    <w:multiLevelType w:val="hybridMultilevel"/>
    <w:tmpl w:val="62886954"/>
    <w:lvl w:ilvl="0" w:tplc="DBD04A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1"/>
  </w:num>
  <w:num w:numId="2" w16cid:durableId="2044746942">
    <w:abstractNumId w:val="3"/>
  </w:num>
  <w:num w:numId="3" w16cid:durableId="399791859">
    <w:abstractNumId w:val="5"/>
  </w:num>
  <w:num w:numId="4" w16cid:durableId="1824275046">
    <w:abstractNumId w:val="2"/>
  </w:num>
  <w:num w:numId="5" w16cid:durableId="128745019">
    <w:abstractNumId w:val="0"/>
  </w:num>
  <w:num w:numId="6" w16cid:durableId="90198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74C7F"/>
    <w:rsid w:val="00120A0B"/>
    <w:rsid w:val="00145777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9E74CF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041FE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8B71A-6385-42BE-85B3-5C7A907FC2C5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Ivana Rašić Mišić</cp:lastModifiedBy>
  <cp:revision>2</cp:revision>
  <dcterms:created xsi:type="dcterms:W3CDTF">2022-12-25T19:23:00Z</dcterms:created>
  <dcterms:modified xsi:type="dcterms:W3CDTF">2022-12-25T19:23:00Z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