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634F1CE9" w:rsidR="00CC3F76" w:rsidRPr="0093702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9370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37023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782DD3DE" w:rsidR="00CC3F76" w:rsidRPr="00937023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9370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37023">
              <w:rPr>
                <w:rFonts w:ascii="Times New Roman" w:hAnsi="Times New Roman"/>
                <w:sz w:val="20"/>
                <w:szCs w:val="20"/>
              </w:rPr>
              <w:t>Chemicals management (H259C)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44DE78F0" w:rsidR="00CC3F76" w:rsidRPr="0093702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93702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37023" w:rsidRPr="00937023">
              <w:rPr>
                <w:rFonts w:ascii="Times New Roman" w:hAnsi="Times New Roman"/>
                <w:sz w:val="20"/>
                <w:szCs w:val="20"/>
                <w:lang w:val="sr-Latn-RS"/>
              </w:rPr>
              <w:t>Violeta D. Mitić</w:t>
            </w:r>
            <w:r w:rsidR="00937023">
              <w:rPr>
                <w:rFonts w:ascii="Times New Roman" w:hAnsi="Times New Roman"/>
                <w:sz w:val="20"/>
                <w:szCs w:val="20"/>
                <w:lang w:val="sr-Latn-RS"/>
              </w:rPr>
              <w:t>, Aleksandra N. Pavlović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005BEF64" w:rsidR="00CC3F76" w:rsidRPr="0093702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93702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37023" w:rsidRPr="00937023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0B17B085" w:rsidR="00CC3F76" w:rsidRPr="0093702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93702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37023" w:rsidRPr="00937023">
              <w:rPr>
                <w:rFonts w:ascii="Times New Roman" w:hAnsi="Times New Roman"/>
                <w:sz w:val="20"/>
                <w:szCs w:val="20"/>
                <w:lang w:val="sr-Latn-RS"/>
              </w:rPr>
              <w:t>3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F24998C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D270775" w:rsidR="00937023" w:rsidRPr="00CE7231" w:rsidRDefault="00937023" w:rsidP="0093702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7023">
              <w:rPr>
                <w:rFonts w:ascii="Times New Roman" w:hAnsi="Times New Roman"/>
                <w:sz w:val="20"/>
                <w:szCs w:val="20"/>
              </w:rPr>
              <w:t>The aim of the course is to acquire theoretical knowledge about chemicals and biocidal products that are produced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023">
              <w:rPr>
                <w:rFonts w:ascii="Times New Roman" w:hAnsi="Times New Roman"/>
                <w:sz w:val="20"/>
                <w:szCs w:val="20"/>
              </w:rPr>
              <w:t>placed on the market, and used for different purposes (chemicals for general and professional use,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023">
              <w:rPr>
                <w:rFonts w:ascii="Times New Roman" w:hAnsi="Times New Roman"/>
                <w:sz w:val="20"/>
                <w:szCs w:val="20"/>
              </w:rPr>
              <w:t>biocidal products, plant protection products, cosmetic products and detergents) in order to monitor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937023">
              <w:rPr>
                <w:rFonts w:ascii="Times New Roman" w:hAnsi="Times New Roman"/>
                <w:sz w:val="20"/>
                <w:szCs w:val="20"/>
              </w:rPr>
              <w:t>prevent their effects on the health of people, animals and the environment, as well as the acquisition of knowledge about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023">
              <w:rPr>
                <w:rFonts w:ascii="Times New Roman" w:hAnsi="Times New Roman"/>
                <w:sz w:val="20"/>
                <w:szCs w:val="20"/>
              </w:rPr>
              <w:t>classification of chemicals and mixtures, method of packaging and labeling of chemicals and biocidal products.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6DABF8F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5B05501" w14:textId="405E6B7B" w:rsidR="00937023" w:rsidRPr="00937023" w:rsidRDefault="006C7BD3" w:rsidP="0093702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Upon</w:t>
            </w:r>
            <w:r w:rsidR="00937023" w:rsidRPr="00937023">
              <w:rPr>
                <w:rFonts w:ascii="Times New Roman" w:hAnsi="Times New Roman"/>
                <w:sz w:val="20"/>
                <w:szCs w:val="20"/>
              </w:rPr>
              <w:t xml:space="preserve"> successful completion of this course, the student </w:t>
            </w:r>
            <w:proofErr w:type="gramStart"/>
            <w:r w:rsidR="00937023" w:rsidRPr="00937023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="00937023" w:rsidRPr="0093702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8B9CF85" w14:textId="7B3FBF59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prepare documentation for the entry of chemicals into the Chemical Register,</w:t>
            </w:r>
          </w:p>
          <w:p w14:paraId="7B5AF814" w14:textId="3B8CA67D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prepare a safety data sheet for a chemical that is placed on the market,</w:t>
            </w:r>
          </w:p>
          <w:p w14:paraId="6BEC2481" w14:textId="171B7A22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implement procedures related to the import and export of certain dangerous chemicals,</w:t>
            </w:r>
          </w:p>
          <w:p w14:paraId="5D4151D6" w14:textId="40CF3B7C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apply provisions related to prohibitions and restrictions on production, </w:t>
            </w:r>
            <w:proofErr w:type="gramStart"/>
            <w:r w:rsidRPr="0089052C">
              <w:rPr>
                <w:rFonts w:ascii="Times New Roman" w:hAnsi="Times New Roman"/>
                <w:sz w:val="20"/>
                <w:szCs w:val="20"/>
              </w:rPr>
              <w:t>marketing</w:t>
            </w:r>
            <w:proofErr w:type="gram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and use</w:t>
            </w:r>
            <w:r w:rsidRPr="0089052C">
              <w:rPr>
                <w:rFonts w:ascii="Times New Roman" w:hAnsi="Times New Roman"/>
                <w:sz w:val="20"/>
                <w:szCs w:val="20"/>
              </w:rPr>
              <w:t xml:space="preserve"> of</w:t>
            </w:r>
          </w:p>
          <w:p w14:paraId="2DED6B04" w14:textId="77777777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certain hazardous chemicals,</w:t>
            </w:r>
          </w:p>
          <w:p w14:paraId="082F3DFE" w14:textId="6D354438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carry out the classification of substances and mixtures in relation to different hazard classes</w:t>
            </w:r>
          </w:p>
          <w:p w14:paraId="1769DBF8" w14:textId="6EFA6DEE" w:rsidR="00937023" w:rsidRPr="0089052C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prepare a technical file for the biocidal product,</w:t>
            </w:r>
          </w:p>
          <w:p w14:paraId="11B481AB" w14:textId="27402DA3" w:rsidR="00937023" w:rsidRPr="00937023" w:rsidRDefault="00937023" w:rsidP="0089052C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jc w:val="both"/>
            </w:pPr>
            <w:r w:rsidRPr="0089052C">
              <w:rPr>
                <w:rFonts w:ascii="Times New Roman" w:hAnsi="Times New Roman"/>
                <w:sz w:val="20"/>
                <w:szCs w:val="20"/>
              </w:rPr>
              <w:t>- apply the provisions related to the classification, labeling and advertising of biocidal products</w:t>
            </w:r>
            <w:r w:rsidRPr="008905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4E3CC760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D99B44A" w14:textId="36049439" w:rsidR="006A675E" w:rsidRPr="006A675E" w:rsidRDefault="006A675E" w:rsidP="006A675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75E">
              <w:rPr>
                <w:rFonts w:ascii="Times New Roman" w:hAnsi="Times New Roman"/>
                <w:sz w:val="20"/>
                <w:szCs w:val="20"/>
              </w:rPr>
              <w:t>General notes on the Law on Chemicals. Integrated management of chemicals in all stages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life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 Integral register of chemicals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 Regulations governing classification, packaging,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A675E">
              <w:rPr>
                <w:rFonts w:ascii="Times New Roman" w:hAnsi="Times New Roman"/>
                <w:sz w:val="20"/>
                <w:szCs w:val="20"/>
              </w:rPr>
              <w:t>labeling</w:t>
            </w:r>
            <w:proofErr w:type="gramEnd"/>
            <w:r w:rsidRPr="006A675E">
              <w:rPr>
                <w:rFonts w:ascii="Times New Roman" w:hAnsi="Times New Roman"/>
                <w:sz w:val="20"/>
                <w:szCs w:val="20"/>
              </w:rPr>
              <w:t xml:space="preserve"> and advertising of chemicals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 Regulations governing classification, packaging, </w:t>
            </w:r>
            <w:proofErr w:type="gramStart"/>
            <w:r w:rsidRPr="006A675E">
              <w:rPr>
                <w:rFonts w:ascii="Times New Roman" w:hAnsi="Times New Roman"/>
                <w:sz w:val="20"/>
                <w:szCs w:val="20"/>
              </w:rPr>
              <w:t>labeling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and advertising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chemical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. Classification of chemicals based on physical and chemical properties, based on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properties that affect the life and health of people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that affect the environment. Dossier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on chemicals and substances of concern. </w:t>
            </w:r>
            <w:r w:rsidR="00952140">
              <w:rPr>
                <w:rFonts w:ascii="Times New Roman" w:hAnsi="Times New Roman"/>
                <w:sz w:val="20"/>
                <w:szCs w:val="20"/>
              </w:rPr>
              <w:t>Particularly hazardous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 chemicals. Restrictions and prohibitions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governing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production, </w:t>
            </w:r>
            <w:proofErr w:type="gramStart"/>
            <w:r w:rsidRPr="006A675E">
              <w:rPr>
                <w:rFonts w:ascii="Times New Roman" w:hAnsi="Times New Roman"/>
                <w:sz w:val="20"/>
                <w:szCs w:val="20"/>
              </w:rPr>
              <w:t>marketing</w:t>
            </w:r>
            <w:proofErr w:type="gramEnd"/>
            <w:r w:rsidRPr="006A675E">
              <w:rPr>
                <w:rFonts w:ascii="Times New Roman" w:hAnsi="Times New Roman"/>
                <w:sz w:val="20"/>
                <w:szCs w:val="20"/>
              </w:rPr>
              <w:t xml:space="preserve"> and use of particularly </w:t>
            </w:r>
            <w:r w:rsidR="00952140">
              <w:rPr>
                <w:rFonts w:ascii="Times New Roman" w:hAnsi="Times New Roman"/>
                <w:sz w:val="20"/>
                <w:szCs w:val="20"/>
              </w:rPr>
              <w:t>hazardous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 chemicals. Import and export of certain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dangerous chemicals. Safety data sheet. Detergents. International conventions governing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management of chemicals. Biocidal products and types of biocidal products. Active substances in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 xml:space="preserve">biocidal products. Technical file of biocidal products. Procedures for placing </w:t>
            </w:r>
            <w:r w:rsidR="00952140" w:rsidRPr="006A675E">
              <w:rPr>
                <w:rFonts w:ascii="Times New Roman" w:hAnsi="Times New Roman"/>
                <w:sz w:val="20"/>
                <w:szCs w:val="20"/>
              </w:rPr>
              <w:t>biocidal products</w:t>
            </w:r>
            <w:r w:rsidR="00952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75E">
              <w:rPr>
                <w:rFonts w:ascii="Times New Roman" w:hAnsi="Times New Roman"/>
                <w:sz w:val="20"/>
                <w:szCs w:val="20"/>
              </w:rPr>
              <w:t>on the market</w:t>
            </w:r>
            <w:r w:rsidR="009521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719C4" w14:textId="2C48BF57" w:rsidR="001815B5" w:rsidRP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4F8AD73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83470C0" w14:textId="26539268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C.J. van Leeuwen, T.G.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Vermeire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, editors, Risk Assessment of Chemicals: </w:t>
            </w:r>
            <w:proofErr w:type="gramStart"/>
            <w:r w:rsidRPr="0089052C">
              <w:rPr>
                <w:rFonts w:ascii="Times New Roman" w:hAnsi="Times New Roman"/>
                <w:sz w:val="20"/>
                <w:szCs w:val="20"/>
              </w:rPr>
              <w:t>an</w:t>
            </w:r>
            <w:proofErr w:type="gram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Introduction Springer, Dordrecht, 2007.</w:t>
            </w:r>
          </w:p>
          <w:p w14:paraId="7CF1F9F5" w14:textId="550D4F29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>M. Robson, W. Toscano, Risk Assessment for Environmental Health, J. Wiley &amp; Sons, San Francisco, 2007.</w:t>
            </w:r>
          </w:p>
          <w:p w14:paraId="62E64196" w14:textId="62106436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W.G. Landis, R.M.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Sofield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>, M. Yu Introduction to Environmental Toxicology: Molecular Substructures to Ecological Landscapes, CRC Press, Boca Raton, 2011.</w:t>
            </w:r>
          </w:p>
          <w:p w14:paraId="5B01A678" w14:textId="774DB525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Steven Vaughan Cheltenham, EU Chemicals Regulation: New Governance, Hybridity and REACH, Edward Elgar Publishing, UK, 2015. </w:t>
            </w:r>
          </w:p>
          <w:p w14:paraId="11886B50" w14:textId="5D6B71C3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Marshall Sitting, Handbook of toxic and hazardous chemicals and carcinogens, Noyes Publications, Park Ridge, New Jersey, U.S.A., 1985. </w:t>
            </w:r>
          </w:p>
          <w:p w14:paraId="712E6671" w14:textId="33EB396F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9052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Wypych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, George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Wypych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, Databook of Biocides,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ChemTec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Publishing, Toronto, 2015.</w:t>
            </w:r>
          </w:p>
          <w:p w14:paraId="68441527" w14:textId="47E9E6E8" w:rsidR="0089052C" w:rsidRPr="0089052C" w:rsidRDefault="0089052C" w:rsidP="0089052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Vojkan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Jovanović, Transport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opasnih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materija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Saobraćajni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52C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89052C">
              <w:rPr>
                <w:rFonts w:ascii="Times New Roman" w:hAnsi="Times New Roman"/>
                <w:sz w:val="20"/>
                <w:szCs w:val="20"/>
              </w:rPr>
              <w:t xml:space="preserve"> Beograd, Beograd,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2C">
              <w:rPr>
                <w:rFonts w:ascii="Times New Roman" w:hAnsi="Times New Roman"/>
                <w:sz w:val="20"/>
                <w:szCs w:val="20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02B70B86" w:rsidR="00CC3F76" w:rsidRPr="0089052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8905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052C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4D641EF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3536A5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15B3A32C" w:rsidR="00952140" w:rsidRPr="00952140" w:rsidRDefault="0095214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52140">
              <w:rPr>
                <w:rFonts w:ascii="Times New Roman" w:hAnsi="Times New Roman"/>
                <w:sz w:val="20"/>
                <w:szCs w:val="20"/>
              </w:rPr>
              <w:t>Lectures, consultations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4341BDCA" w:rsidR="00CC3F76" w:rsidRPr="0089052C" w:rsidRDefault="0089052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CEEA4D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09B4DFF" w:rsidR="00CC3F76" w:rsidRPr="0089052C" w:rsidRDefault="0089052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55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72D4F7A" w:rsidR="00CC3F76" w:rsidRPr="0089052C" w:rsidRDefault="0089052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3712"/>
    <w:multiLevelType w:val="hybridMultilevel"/>
    <w:tmpl w:val="FB64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594B"/>
    <w:multiLevelType w:val="hybridMultilevel"/>
    <w:tmpl w:val="EDA20E06"/>
    <w:lvl w:ilvl="0" w:tplc="D652B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46EC"/>
    <w:multiLevelType w:val="hybridMultilevel"/>
    <w:tmpl w:val="0F382612"/>
    <w:lvl w:ilvl="0" w:tplc="340C16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240D9"/>
    <w:multiLevelType w:val="hybridMultilevel"/>
    <w:tmpl w:val="E6EC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4E06"/>
    <w:multiLevelType w:val="hybridMultilevel"/>
    <w:tmpl w:val="8FFC2BA0"/>
    <w:lvl w:ilvl="0" w:tplc="0B0657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1014840536">
    <w:abstractNumId w:val="4"/>
  </w:num>
  <w:num w:numId="3" w16cid:durableId="1696275223">
    <w:abstractNumId w:val="5"/>
  </w:num>
  <w:num w:numId="4" w16cid:durableId="1297294282">
    <w:abstractNumId w:val="3"/>
  </w:num>
  <w:num w:numId="5" w16cid:durableId="675035296">
    <w:abstractNumId w:val="1"/>
  </w:num>
  <w:num w:numId="6" w16cid:durableId="6639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A675E"/>
    <w:rsid w:val="006C7BD3"/>
    <w:rsid w:val="006F5231"/>
    <w:rsid w:val="006F59DB"/>
    <w:rsid w:val="00776EB4"/>
    <w:rsid w:val="007B6E97"/>
    <w:rsid w:val="00871839"/>
    <w:rsid w:val="0089052C"/>
    <w:rsid w:val="009232D0"/>
    <w:rsid w:val="00937023"/>
    <w:rsid w:val="00952140"/>
    <w:rsid w:val="00965F0F"/>
    <w:rsid w:val="009808F2"/>
    <w:rsid w:val="009C220E"/>
    <w:rsid w:val="009E32F4"/>
    <w:rsid w:val="00A671C6"/>
    <w:rsid w:val="00A8601C"/>
    <w:rsid w:val="00AC3332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E305B-F2E7-49A9-ADE8-41307AF92D73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Ivana Rašić Mišić</cp:lastModifiedBy>
  <cp:revision>3</cp:revision>
  <dcterms:created xsi:type="dcterms:W3CDTF">2022-12-25T18:02:00Z</dcterms:created>
  <dcterms:modified xsi:type="dcterms:W3CDTF">2022-12-25T18:02:00Z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