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4D2AF5" w:rsidRPr="00092214" w14:paraId="777D8F81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10A07A39" w14:textId="77777777" w:rsidR="004D2AF5" w:rsidRPr="00CE7231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bookmarkStart w:id="0" w:name="_Hlk122692340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program </w:t>
            </w:r>
            <w:r w:rsidRPr="00B75691">
              <w:rPr>
                <w:rFonts w:ascii="Times New Roman" w:hAnsi="Times New Roman"/>
                <w:sz w:val="20"/>
                <w:szCs w:val="20"/>
              </w:rPr>
              <w:t>Applied chemistry with the management basics</w:t>
            </w:r>
          </w:p>
        </w:tc>
      </w:tr>
      <w:tr w:rsidR="004D2AF5" w:rsidRPr="00092214" w14:paraId="7874BBD5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6F74DE9" w14:textId="0873868E" w:rsidR="004D2AF5" w:rsidRPr="00CE7231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title </w:t>
            </w:r>
            <w:r w:rsidRPr="00D767AC">
              <w:rPr>
                <w:rFonts w:ascii="Times New Roman" w:hAnsi="Times New Roman"/>
                <w:sz w:val="20"/>
                <w:szCs w:val="20"/>
              </w:rPr>
              <w:t xml:space="preserve">English language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B</w:t>
            </w:r>
            <w:r w:rsidRPr="00D767A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4D2AF5">
              <w:rPr>
                <w:rFonts w:ascii="Times New Roman" w:hAnsi="Times New Roman"/>
                <w:sz w:val="20"/>
                <w:szCs w:val="20"/>
              </w:rPr>
              <w:t>00.</w:t>
            </w:r>
            <w:r>
              <w:rPr>
                <w:rFonts w:ascii="Times New Roman" w:hAnsi="Times New Roman"/>
                <w:sz w:val="20"/>
                <w:szCs w:val="20"/>
              </w:rPr>
              <w:t>ENGB</w:t>
            </w:r>
            <w:proofErr w:type="gramEnd"/>
            <w:r w:rsidRPr="004D2AF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4D2AF5" w:rsidRPr="00092214" w14:paraId="6AD8C5A3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156D291" w14:textId="77777777" w:rsidR="004D2AF5" w:rsidRPr="000555FE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Nikola M. Tatar, Ivana N. Šorgić</w:t>
            </w:r>
          </w:p>
        </w:tc>
      </w:tr>
      <w:tr w:rsidR="004D2AF5" w:rsidRPr="00092214" w14:paraId="6B8D62F6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1922EA90" w14:textId="77777777" w:rsidR="004D2AF5" w:rsidRPr="000555FE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Elective</w:t>
            </w:r>
          </w:p>
        </w:tc>
      </w:tr>
      <w:tr w:rsidR="004D2AF5" w:rsidRPr="00092214" w14:paraId="535E99E3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A1A709A" w14:textId="77777777" w:rsidR="004D2AF5" w:rsidRPr="000555FE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4</w:t>
            </w:r>
          </w:p>
        </w:tc>
      </w:tr>
      <w:tr w:rsidR="004D2AF5" w:rsidRPr="00092214" w14:paraId="2F760E0F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F42806A" w14:textId="77777777" w:rsidR="004D2AF5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65455260" w14:textId="77777777" w:rsidR="004D2AF5" w:rsidRPr="000555FE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D767AC">
              <w:rPr>
                <w:rFonts w:ascii="Times New Roman" w:hAnsi="Times New Roman"/>
                <w:sz w:val="20"/>
                <w:szCs w:val="20"/>
              </w:rPr>
              <w:t>The aim of the course is to develop receptive and productive language skills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students </w:t>
            </w:r>
            <w:r w:rsidRPr="00D767AC">
              <w:rPr>
                <w:rFonts w:ascii="Times New Roman" w:hAnsi="Times New Roman"/>
                <w:sz w:val="20"/>
                <w:szCs w:val="20"/>
              </w:rPr>
              <w:t xml:space="preserve">at a higher level </w:t>
            </w:r>
            <w:proofErr w:type="gramStart"/>
            <w:r w:rsidRPr="00D767AC">
              <w:rPr>
                <w:rFonts w:ascii="Times New Roman" w:hAnsi="Times New Roman"/>
                <w:sz w:val="20"/>
                <w:szCs w:val="20"/>
              </w:rPr>
              <w:t>in order to</w:t>
            </w:r>
            <w:proofErr w:type="gramEnd"/>
            <w:r w:rsidRPr="00D767AC">
              <w:rPr>
                <w:rFonts w:ascii="Times New Roman" w:hAnsi="Times New Roman"/>
                <w:sz w:val="20"/>
                <w:szCs w:val="20"/>
              </w:rPr>
              <w:t xml:space="preserve"> be able to speak and write independently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67AC">
              <w:rPr>
                <w:rFonts w:ascii="Times New Roman" w:hAnsi="Times New Roman"/>
                <w:sz w:val="20"/>
                <w:szCs w:val="20"/>
              </w:rPr>
              <w:t>communication in English in their academic discipline, to get to know each other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67AC">
              <w:rPr>
                <w:rFonts w:ascii="Times New Roman" w:hAnsi="Times New Roman"/>
                <w:sz w:val="20"/>
                <w:szCs w:val="20"/>
              </w:rPr>
              <w:t>with the translation of specific terminology from English to Serbian and vice versa,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67AC">
              <w:rPr>
                <w:rFonts w:ascii="Times New Roman" w:hAnsi="Times New Roman"/>
                <w:sz w:val="20"/>
                <w:szCs w:val="20"/>
              </w:rPr>
              <w:t>as well as to master the skill of academic writing in English.</w:t>
            </w:r>
          </w:p>
        </w:tc>
      </w:tr>
      <w:tr w:rsidR="004D2AF5" w:rsidRPr="00092214" w14:paraId="58C6090B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F061F7A" w14:textId="77777777" w:rsidR="004D2AF5" w:rsidRDefault="004D2AF5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08F276D9" w14:textId="77777777" w:rsidR="004D2AF5" w:rsidRPr="007B42E6" w:rsidRDefault="004D2AF5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67AC">
              <w:rPr>
                <w:rFonts w:ascii="Times New Roman" w:hAnsi="Times New Roman"/>
                <w:sz w:val="20"/>
                <w:szCs w:val="20"/>
              </w:rPr>
              <w:t>Students have developed receptive and productive language skills and mastered oral and written communication at B2 level. Students adopted a specific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67AC">
              <w:rPr>
                <w:rFonts w:ascii="Times New Roman" w:hAnsi="Times New Roman"/>
                <w:sz w:val="20"/>
                <w:szCs w:val="20"/>
              </w:rPr>
              <w:t xml:space="preserve">terminology, acquired knowledge and skills on professional translation of texts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from </w:t>
            </w:r>
            <w:r w:rsidRPr="00D767AC">
              <w:rPr>
                <w:rFonts w:ascii="Times New Roman" w:hAnsi="Times New Roman"/>
                <w:sz w:val="20"/>
                <w:szCs w:val="20"/>
              </w:rPr>
              <w:t>English to Serbian and vice versa. They also perfected their written expression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67AC">
              <w:rPr>
                <w:rFonts w:ascii="Times New Roman" w:hAnsi="Times New Roman"/>
                <w:sz w:val="20"/>
                <w:szCs w:val="20"/>
              </w:rPr>
              <w:t>appropriate to the language of the profession.</w:t>
            </w:r>
          </w:p>
        </w:tc>
      </w:tr>
      <w:tr w:rsidR="004D2AF5" w:rsidRPr="00092214" w14:paraId="3AFD8A9F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055DD43" w14:textId="77777777" w:rsidR="004D2AF5" w:rsidRDefault="004D2AF5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39162D41" w14:textId="77777777" w:rsidR="004D2AF5" w:rsidRDefault="004D2AF5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22D2EF41" w14:textId="77777777" w:rsidR="004D2AF5" w:rsidRDefault="004D2AF5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6B6">
              <w:rPr>
                <w:rFonts w:ascii="Times New Roman" w:hAnsi="Times New Roman"/>
                <w:sz w:val="20"/>
                <w:szCs w:val="20"/>
              </w:rPr>
              <w:t>Тhe tense system – revision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Comparing and contrasting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Narrative Tenses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Nominalisation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Future forms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Stating facts and opinions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Modals and related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verbs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 xml:space="preserve">Cause </w:t>
            </w:r>
            <w:r>
              <w:rPr>
                <w:rFonts w:ascii="Times New Roman" w:hAnsi="Times New Roman"/>
                <w:sz w:val="20"/>
                <w:szCs w:val="20"/>
              </w:rPr>
              <w:t>and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 xml:space="preserve"> effect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 xml:space="preserve">Relative clauses,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articiples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Arguing and persuading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Hypothesizing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Hedging, Paraphrasing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Articles, Determiners,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Demonstratives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Using defining language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Collocation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Cohesion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 xml:space="preserve">Review </w:t>
            </w:r>
          </w:p>
          <w:p w14:paraId="0B3102A1" w14:textId="67CD0C63" w:rsidR="00E1785B" w:rsidRDefault="00E1785B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1785B">
              <w:rPr>
                <w:rFonts w:ascii="Times New Roman" w:hAnsi="Times New Roman"/>
                <w:i/>
                <w:iCs/>
                <w:sz w:val="20"/>
                <w:szCs w:val="20"/>
              </w:rPr>
              <w:t>P</w:t>
            </w:r>
            <w:r w:rsidRPr="00E1785B">
              <w:rPr>
                <w:rFonts w:ascii="Times New Roman" w:hAnsi="Times New Roman"/>
                <w:i/>
                <w:iCs/>
                <w:sz w:val="20"/>
                <w:szCs w:val="20"/>
              </w:rPr>
              <w:t>racticals</w:t>
            </w:r>
          </w:p>
          <w:p w14:paraId="2F1E5DB4" w14:textId="266BA8A1" w:rsidR="004D2AF5" w:rsidRPr="000555FE" w:rsidRDefault="004D2AF5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6B6">
              <w:rPr>
                <w:rFonts w:ascii="Times New Roman" w:hAnsi="Times New Roman"/>
                <w:sz w:val="20"/>
                <w:szCs w:val="20"/>
              </w:rPr>
              <w:t>Reading and translation of texts, discussion about the text, project work (work in groups),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communication (work in pairs), discussions (work in groups), writing texts.</w:t>
            </w:r>
          </w:p>
        </w:tc>
      </w:tr>
      <w:tr w:rsidR="004D2AF5" w:rsidRPr="001815B5" w14:paraId="44724C00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BBBD380" w14:textId="77777777" w:rsidR="004D2AF5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5FAD91E4" w14:textId="77777777" w:rsidR="004D2AF5" w:rsidRPr="006866B6" w:rsidRDefault="004D2AF5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Soars, L., &amp; Soars, J. New Headway – Upper-Intermediate.4th edition Oxford: Oxford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University Press.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Student’s book</w:t>
            </w:r>
          </w:p>
          <w:p w14:paraId="20C2C11B" w14:textId="77777777" w:rsidR="004D2AF5" w:rsidRPr="006866B6" w:rsidRDefault="004D2AF5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Soars, L., &amp; Soars, J. New Headway – Upper-Intermediate.4th edition Oxford: Oxford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University Press. Workbook</w:t>
            </w:r>
          </w:p>
          <w:p w14:paraId="6A76E426" w14:textId="6348FBC7" w:rsidR="004D2AF5" w:rsidRPr="006866B6" w:rsidRDefault="004D2AF5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Campbell, C.</w:t>
            </w:r>
            <w:r w:rsidR="00E178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English for Academic Study: Vocabulary, Reading: Garnet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Publishing Ltd.</w:t>
            </w:r>
            <w:r w:rsidR="00E1785B">
              <w:rPr>
                <w:rFonts w:ascii="Times New Roman" w:hAnsi="Times New Roman"/>
                <w:sz w:val="20"/>
                <w:szCs w:val="20"/>
              </w:rPr>
              <w:t>, 2012.</w:t>
            </w:r>
          </w:p>
          <w:p w14:paraId="6E1B809C" w14:textId="77777777" w:rsidR="004D2AF5" w:rsidRPr="006866B6" w:rsidRDefault="004D2AF5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FE7A9D">
              <w:rPr>
                <w:rFonts w:ascii="Times New Roman" w:hAnsi="Times New Roman"/>
                <w:sz w:val="20"/>
                <w:szCs w:val="20"/>
              </w:rPr>
              <w:t>A suitable monolingual dictionary</w:t>
            </w:r>
            <w:r w:rsidRPr="00B756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(Oxford, Longman, Collins Cobuild)</w:t>
            </w:r>
          </w:p>
          <w:p w14:paraId="3021D5B6" w14:textId="496D6FFD" w:rsidR="004D2AF5" w:rsidRPr="006866B6" w:rsidRDefault="004D2AF5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Swan, M.</w:t>
            </w:r>
            <w:r w:rsidR="00E178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Practical English Usage, Oxford: Oxford University Press</w:t>
            </w:r>
            <w:r w:rsidR="00E1785B">
              <w:rPr>
                <w:rFonts w:ascii="Times New Roman" w:hAnsi="Times New Roman"/>
                <w:sz w:val="20"/>
                <w:szCs w:val="20"/>
              </w:rPr>
              <w:t>, 2009.</w:t>
            </w:r>
          </w:p>
          <w:p w14:paraId="1D107678" w14:textId="326EC682" w:rsidR="004D2AF5" w:rsidRPr="006866B6" w:rsidRDefault="004D2AF5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Paterson, K., &amp; Wedge, R.</w:t>
            </w:r>
            <w:r w:rsidR="00E178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Oxford Grammar for EAP. Oxford: Oxford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University Press</w:t>
            </w:r>
            <w:r w:rsidR="00E1785B">
              <w:rPr>
                <w:rFonts w:ascii="Times New Roman" w:hAnsi="Times New Roman"/>
                <w:sz w:val="20"/>
                <w:szCs w:val="20"/>
              </w:rPr>
              <w:t>, 2018.</w:t>
            </w:r>
          </w:p>
          <w:p w14:paraId="1B9D9AC9" w14:textId="44BB9318" w:rsidR="004D2AF5" w:rsidRPr="006866B6" w:rsidRDefault="004D2AF5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Velebná, B.</w:t>
            </w:r>
            <w:r w:rsidR="00E178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English for Chemists</w:t>
            </w:r>
            <w:r w:rsidR="00E1785B">
              <w:rPr>
                <w:rFonts w:ascii="Times New Roman" w:hAnsi="Times New Roman"/>
                <w:sz w:val="20"/>
                <w:szCs w:val="20"/>
              </w:rPr>
              <w:t>, 2009.</w:t>
            </w:r>
          </w:p>
          <w:p w14:paraId="0847C58C" w14:textId="77777777" w:rsidR="004D2AF5" w:rsidRPr="00CE7231" w:rsidRDefault="004D2AF5" w:rsidP="00C568B9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66B6">
              <w:rPr>
                <w:rFonts w:ascii="Times New Roman" w:hAnsi="Times New Roman"/>
                <w:sz w:val="20"/>
                <w:szCs w:val="20"/>
              </w:rPr>
              <w:t>https://www.upjs.sk/public/media/3499/English-for-Chemists.pdf.</w:t>
            </w:r>
          </w:p>
        </w:tc>
      </w:tr>
      <w:tr w:rsidR="004D2AF5" w:rsidRPr="00092214" w14:paraId="7F098B02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6FDA620E" w14:textId="77777777" w:rsidR="004D2AF5" w:rsidRPr="00CE7231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gridSpan w:val="2"/>
            <w:vAlign w:val="center"/>
          </w:tcPr>
          <w:p w14:paraId="27F0ACEC" w14:textId="77777777" w:rsidR="004D2AF5" w:rsidRPr="00CE7231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Lectures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227" w:type="dxa"/>
            <w:gridSpan w:val="2"/>
            <w:vAlign w:val="center"/>
          </w:tcPr>
          <w:p w14:paraId="57269AB2" w14:textId="77777777" w:rsidR="004D2AF5" w:rsidRPr="00CE7231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Laboratory work </w:t>
            </w:r>
            <w:r w:rsidRPr="006866B6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4D2AF5" w:rsidRPr="00092214" w14:paraId="4478A013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C26BE98" w14:textId="77777777" w:rsidR="004D2AF5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656A923A" w14:textId="77777777" w:rsidR="004D2AF5" w:rsidRPr="007B42E6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6866B6">
              <w:rPr>
                <w:rFonts w:ascii="Times New Roman" w:hAnsi="Times New Roman"/>
                <w:sz w:val="20"/>
                <w:szCs w:val="20"/>
              </w:rPr>
              <w:t>Text work, pair work, group work, project work, discussion, essay writing,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role play, work with the use of computers/smartphones/tablets, hybrid teaching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66B6">
              <w:rPr>
                <w:rFonts w:ascii="Times New Roman" w:hAnsi="Times New Roman"/>
                <w:sz w:val="20"/>
                <w:szCs w:val="20"/>
              </w:rPr>
              <w:t>etc.</w:t>
            </w:r>
          </w:p>
        </w:tc>
      </w:tr>
      <w:tr w:rsidR="004D2AF5" w:rsidRPr="00092214" w14:paraId="74441E85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2A1CD0C" w14:textId="77777777" w:rsidR="004D2AF5" w:rsidRPr="00CE7231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4D2AF5" w:rsidRPr="00092214" w14:paraId="14FAAB28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7453DA5C" w14:textId="77777777" w:rsidR="004D2AF5" w:rsidRPr="00CE7231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18" w:type="dxa"/>
            <w:vAlign w:val="center"/>
          </w:tcPr>
          <w:p w14:paraId="4FECF9FA" w14:textId="77777777" w:rsidR="004D2AF5" w:rsidRPr="00CE7231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513EBDB7" w14:textId="77777777" w:rsidR="004D2AF5" w:rsidRPr="00092214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F0103C6" w14:textId="77777777" w:rsidR="004D2AF5" w:rsidRPr="00A8601C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4D2AF5" w:rsidRPr="00092214" w14:paraId="17459C93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6F84EA7B" w14:textId="77777777" w:rsidR="004D2AF5" w:rsidRPr="00092214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18" w:type="dxa"/>
            <w:vAlign w:val="center"/>
          </w:tcPr>
          <w:p w14:paraId="59245F6D" w14:textId="77777777" w:rsidR="004D2AF5" w:rsidRPr="007B42E6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636DC46B" w14:textId="77777777" w:rsidR="004D2AF5" w:rsidRPr="00092214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5152553" w14:textId="77777777" w:rsidR="004D2AF5" w:rsidRPr="007B42E6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</w:tr>
      <w:tr w:rsidR="004D2AF5" w:rsidRPr="00092214" w14:paraId="62B27E23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64946873" w14:textId="77777777" w:rsidR="004D2AF5" w:rsidRPr="00092214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18" w:type="dxa"/>
            <w:vAlign w:val="center"/>
          </w:tcPr>
          <w:p w14:paraId="2C77F4B2" w14:textId="77777777" w:rsidR="004D2AF5" w:rsidRPr="007B42E6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10F3203E" w14:textId="77777777" w:rsidR="004D2AF5" w:rsidRPr="00587F3E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A289A40" w14:textId="77777777" w:rsidR="004D2AF5" w:rsidRPr="006866B6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</w:tr>
      <w:tr w:rsidR="004D2AF5" w:rsidRPr="00092214" w14:paraId="62A9C24D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749DEC56" w14:textId="77777777" w:rsidR="004D2AF5" w:rsidRPr="00092214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18" w:type="dxa"/>
            <w:vAlign w:val="center"/>
          </w:tcPr>
          <w:p w14:paraId="6980A776" w14:textId="77777777" w:rsidR="004D2AF5" w:rsidRPr="007B42E6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07A53C67" w14:textId="77777777" w:rsidR="004D2AF5" w:rsidRPr="00F67284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690AE96C" w14:textId="77777777" w:rsidR="004D2AF5" w:rsidRPr="00F67284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D2AF5" w:rsidRPr="00092214" w14:paraId="500CA155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258FFDA8" w14:textId="77777777" w:rsidR="004D2AF5" w:rsidRPr="00A8601C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18" w:type="dxa"/>
            <w:vAlign w:val="center"/>
          </w:tcPr>
          <w:p w14:paraId="2002EF46" w14:textId="77777777" w:rsidR="004D2AF5" w:rsidRPr="00D767AC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2BA210B8" w14:textId="77777777" w:rsidR="004D2AF5" w:rsidRPr="00092214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036836D8" w14:textId="77777777" w:rsidR="004D2AF5" w:rsidRPr="00F67284" w:rsidRDefault="004D2AF5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bookmarkEnd w:id="0"/>
    </w:tbl>
    <w:p w14:paraId="5DA1E77E" w14:textId="77777777" w:rsidR="00A331C8" w:rsidRDefault="00A331C8"/>
    <w:sectPr w:rsidR="00A33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72"/>
    <w:rsid w:val="003A1172"/>
    <w:rsid w:val="004D2AF5"/>
    <w:rsid w:val="00A331C8"/>
    <w:rsid w:val="00E1785B"/>
    <w:rsid w:val="00FE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F49C4"/>
  <w15:chartTrackingRefBased/>
  <w15:docId w15:val="{D10E5ECA-089B-40E7-A810-3160EFC5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AF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492E60-F1F9-42DF-BE2D-5FE4B2E4A1AA}"/>
</file>

<file path=customXml/itemProps2.xml><?xml version="1.0" encoding="utf-8"?>
<ds:datastoreItem xmlns:ds="http://schemas.openxmlformats.org/officeDocument/2006/customXml" ds:itemID="{F77D242D-A8B3-44D4-BDFE-8D519D349119}"/>
</file>

<file path=customXml/itemProps3.xml><?xml version="1.0" encoding="utf-8"?>
<ds:datastoreItem xmlns:ds="http://schemas.openxmlformats.org/officeDocument/2006/customXml" ds:itemID="{CF0783E6-6311-44D4-AB88-4914114EC9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Tošić</dc:creator>
  <cp:keywords/>
  <dc:description/>
  <cp:lastModifiedBy>Snežana Tošić</cp:lastModifiedBy>
  <cp:revision>3</cp:revision>
  <dcterms:created xsi:type="dcterms:W3CDTF">2022-12-24T12:52:00Z</dcterms:created>
  <dcterms:modified xsi:type="dcterms:W3CDTF">2022-12-24T13:06:00Z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