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9"/>
        <w:gridCol w:w="1918"/>
        <w:gridCol w:w="1146"/>
        <w:gridCol w:w="1996"/>
        <w:gridCol w:w="1231"/>
      </w:tblGrid>
      <w:tr w:rsidR="007E6B96" w:rsidRPr="00092214" w14:paraId="24191E42" w14:textId="77777777" w:rsidTr="00C568B9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306815CD" w14:textId="77777777" w:rsidR="007E6B96" w:rsidRPr="00CE7231" w:rsidRDefault="007E6B96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Study program </w:t>
            </w:r>
            <w:r w:rsidRPr="00B75691">
              <w:rPr>
                <w:rFonts w:ascii="Times New Roman" w:hAnsi="Times New Roman"/>
                <w:sz w:val="20"/>
                <w:szCs w:val="20"/>
              </w:rPr>
              <w:t>Applied chemistry with the management basics</w:t>
            </w:r>
          </w:p>
        </w:tc>
      </w:tr>
      <w:tr w:rsidR="007E6B96" w:rsidRPr="00092214" w14:paraId="15E5AB6A" w14:textId="77777777" w:rsidTr="00C568B9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72AA9A12" w14:textId="41A81A3A" w:rsidR="007E6B96" w:rsidRPr="00CE7231" w:rsidRDefault="007E6B96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Course title </w:t>
            </w:r>
            <w:r w:rsidR="00EC1A52" w:rsidRPr="00EC1A52">
              <w:rPr>
                <w:rFonts w:ascii="Times New Roman" w:hAnsi="Times New Roman"/>
                <w:sz w:val="20"/>
                <w:szCs w:val="20"/>
              </w:rPr>
              <w:t xml:space="preserve">Environmental </w:t>
            </w:r>
            <w:r w:rsidR="00EC1A52">
              <w:rPr>
                <w:rFonts w:ascii="Times New Roman" w:hAnsi="Times New Roman"/>
                <w:sz w:val="20"/>
                <w:szCs w:val="20"/>
              </w:rPr>
              <w:t>a</w:t>
            </w:r>
            <w:r w:rsidR="00EC1A52" w:rsidRPr="00EC1A52">
              <w:rPr>
                <w:rFonts w:ascii="Times New Roman" w:hAnsi="Times New Roman"/>
                <w:sz w:val="20"/>
                <w:szCs w:val="20"/>
              </w:rPr>
              <w:t xml:space="preserve">nalytical </w:t>
            </w:r>
            <w:r w:rsidR="00EC1A52">
              <w:rPr>
                <w:rFonts w:ascii="Times New Roman" w:hAnsi="Times New Roman"/>
                <w:sz w:val="20"/>
                <w:szCs w:val="20"/>
              </w:rPr>
              <w:t>c</w:t>
            </w:r>
            <w:r w:rsidR="00EC1A52" w:rsidRPr="00EC1A52">
              <w:rPr>
                <w:rFonts w:ascii="Times New Roman" w:hAnsi="Times New Roman"/>
                <w:sz w:val="20"/>
                <w:szCs w:val="20"/>
              </w:rPr>
              <w:t>hemistry</w:t>
            </w:r>
            <w:r w:rsidR="00EC1A52" w:rsidRPr="00EC1A5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(</w:t>
            </w:r>
            <w:r>
              <w:rPr>
                <w:rFonts w:ascii="Times New Roman" w:hAnsi="Times New Roman"/>
                <w:sz w:val="20"/>
                <w:szCs w:val="20"/>
              </w:rPr>
              <w:t>H</w:t>
            </w:r>
            <w:r w:rsidRPr="007E6B96">
              <w:rPr>
                <w:rFonts w:ascii="Times New Roman" w:hAnsi="Times New Roman"/>
                <w:sz w:val="20"/>
                <w:szCs w:val="20"/>
              </w:rPr>
              <w:t>256</w:t>
            </w:r>
            <w:r>
              <w:rPr>
                <w:rFonts w:ascii="Times New Roman" w:hAnsi="Times New Roman"/>
                <w:sz w:val="20"/>
                <w:szCs w:val="20"/>
              </w:rPr>
              <w:t>C)</w:t>
            </w:r>
          </w:p>
        </w:tc>
      </w:tr>
      <w:tr w:rsidR="007E6B96" w:rsidRPr="00092214" w14:paraId="07FFFC54" w14:textId="77777777" w:rsidTr="00C568B9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26EDB330" w14:textId="77777777" w:rsidR="007E6B96" w:rsidRPr="000555FE" w:rsidRDefault="007E6B96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Name of lecturer/lecturers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Sofija M. Rančić</w:t>
            </w:r>
          </w:p>
        </w:tc>
      </w:tr>
      <w:tr w:rsidR="007E6B96" w:rsidRPr="00092214" w14:paraId="7AC31FA7" w14:textId="77777777" w:rsidTr="00C568B9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027FC55D" w14:textId="77777777" w:rsidR="007E6B96" w:rsidRPr="000555FE" w:rsidRDefault="007E6B96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Type of course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Elective</w:t>
            </w:r>
          </w:p>
        </w:tc>
      </w:tr>
      <w:tr w:rsidR="007E6B96" w:rsidRPr="00092214" w14:paraId="2E07638D" w14:textId="77777777" w:rsidTr="00C568B9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2AA24395" w14:textId="77777777" w:rsidR="007E6B96" w:rsidRPr="000555FE" w:rsidRDefault="007E6B96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Number of ECTS allocated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6</w:t>
            </w:r>
          </w:p>
        </w:tc>
      </w:tr>
      <w:tr w:rsidR="007E6B96" w:rsidRPr="00092214" w14:paraId="15A8DA17" w14:textId="77777777" w:rsidTr="00C568B9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6C82E971" w14:textId="77777777" w:rsidR="007E6B96" w:rsidRDefault="007E6B96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</w:rPr>
              <w:t>Course objectives</w:t>
            </w:r>
          </w:p>
          <w:p w14:paraId="7542905B" w14:textId="506C5BEA" w:rsidR="007E6B96" w:rsidRPr="000555FE" w:rsidRDefault="007E6B96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Introducing</w:t>
            </w:r>
            <w:r w:rsidRPr="004F741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the</w:t>
            </w:r>
            <w:r w:rsidRPr="004F7413">
              <w:rPr>
                <w:rFonts w:ascii="Times New Roman" w:hAnsi="Times New Roman"/>
                <w:sz w:val="20"/>
                <w:szCs w:val="20"/>
              </w:rPr>
              <w:t xml:space="preserve"> students with the application of different methods of analytical chemistry in monitoring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of </w:t>
            </w:r>
            <w:r w:rsidRPr="004F7413">
              <w:rPr>
                <w:rFonts w:ascii="Times New Roman" w:hAnsi="Times New Roman"/>
                <w:sz w:val="20"/>
                <w:szCs w:val="20"/>
              </w:rPr>
              <w:t>quality parameters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of </w:t>
            </w:r>
            <w:r w:rsidRPr="004F7413">
              <w:rPr>
                <w:rFonts w:ascii="Times New Roman" w:hAnsi="Times New Roman"/>
                <w:sz w:val="20"/>
                <w:szCs w:val="20"/>
              </w:rPr>
              <w:t xml:space="preserve">environment, methods of sampling, storage, and preparation of different types of samples (water, </w:t>
            </w:r>
            <w:r w:rsidR="00A633DF" w:rsidRPr="004F7413">
              <w:rPr>
                <w:rFonts w:ascii="Times New Roman" w:hAnsi="Times New Roman"/>
                <w:sz w:val="20"/>
                <w:szCs w:val="20"/>
              </w:rPr>
              <w:t>air,</w:t>
            </w:r>
            <w:r w:rsidRPr="004F7413">
              <w:rPr>
                <w:rFonts w:ascii="Times New Roman" w:hAnsi="Times New Roman"/>
                <w:sz w:val="20"/>
                <w:szCs w:val="20"/>
              </w:rPr>
              <w:t xml:space="preserve"> and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soil</w:t>
            </w:r>
            <w:r w:rsidRPr="004F7413">
              <w:rPr>
                <w:rFonts w:ascii="Times New Roman" w:hAnsi="Times New Roman"/>
                <w:sz w:val="20"/>
                <w:szCs w:val="20"/>
              </w:rPr>
              <w:t>).</w:t>
            </w:r>
          </w:p>
        </w:tc>
      </w:tr>
      <w:tr w:rsidR="007E6B96" w:rsidRPr="00092214" w14:paraId="093FC44F" w14:textId="77777777" w:rsidTr="00C568B9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09C34E8B" w14:textId="77777777" w:rsidR="007E6B96" w:rsidRDefault="007E6B96" w:rsidP="00C568B9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outcomes</w:t>
            </w:r>
          </w:p>
          <w:p w14:paraId="24A8E817" w14:textId="77777777" w:rsidR="007E6B96" w:rsidRPr="004F7413" w:rsidRDefault="007E6B96" w:rsidP="00C568B9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7413">
              <w:rPr>
                <w:rFonts w:ascii="Times New Roman" w:hAnsi="Times New Roman"/>
                <w:sz w:val="20"/>
                <w:szCs w:val="20"/>
              </w:rPr>
              <w:t>Upon successful completion of this course, students are able to:</w:t>
            </w:r>
          </w:p>
          <w:p w14:paraId="7EDC79AB" w14:textId="680F0C6D" w:rsidR="007E6B96" w:rsidRPr="004F7413" w:rsidRDefault="007E6B96" w:rsidP="00C568B9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7413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 w:rsidRPr="004F7413">
              <w:rPr>
                <w:rFonts w:ascii="Times New Roman" w:hAnsi="Times New Roman"/>
                <w:sz w:val="20"/>
                <w:szCs w:val="20"/>
              </w:rPr>
              <w:t>numerate many analytical methods that are applied in the analysis of samples from the environment</w:t>
            </w:r>
            <w:r w:rsidR="00A633DF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6B34819D" w14:textId="245CAB6F" w:rsidR="007E6B96" w:rsidRPr="004F7413" w:rsidRDefault="007E6B96" w:rsidP="00C568B9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7413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4F7413">
              <w:rPr>
                <w:rFonts w:ascii="Times New Roman" w:hAnsi="Times New Roman"/>
                <w:sz w:val="20"/>
                <w:szCs w:val="20"/>
              </w:rPr>
              <w:t>roperly take, store, and prepare samples from the environment (water, air, soil)</w:t>
            </w:r>
            <w:r w:rsidR="00A633DF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585D64D6" w14:textId="4FEEAD03" w:rsidR="007E6B96" w:rsidRPr="004F7413" w:rsidRDefault="007E6B96" w:rsidP="00C568B9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7413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4F7413">
              <w:rPr>
                <w:rFonts w:ascii="Times New Roman" w:hAnsi="Times New Roman"/>
                <w:sz w:val="20"/>
                <w:szCs w:val="20"/>
              </w:rPr>
              <w:t xml:space="preserve">recise and accurate </w:t>
            </w:r>
            <w:r w:rsidR="00A633DF">
              <w:rPr>
                <w:rFonts w:ascii="Times New Roman" w:hAnsi="Times New Roman"/>
                <w:sz w:val="20"/>
                <w:szCs w:val="20"/>
              </w:rPr>
              <w:t>measure</w:t>
            </w:r>
            <w:r w:rsidRPr="004F7413">
              <w:rPr>
                <w:rFonts w:ascii="Times New Roman" w:hAnsi="Times New Roman"/>
                <w:sz w:val="20"/>
                <w:szCs w:val="20"/>
              </w:rPr>
              <w:t xml:space="preserve"> applying appropriate analytical methods</w:t>
            </w:r>
            <w:r w:rsidR="00A633DF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11F248E0" w14:textId="12702675" w:rsidR="007E6B96" w:rsidRPr="004F7413" w:rsidRDefault="007E6B96" w:rsidP="00C568B9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7413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 w:rsidRPr="004F7413">
              <w:rPr>
                <w:rFonts w:ascii="Times New Roman" w:hAnsi="Times New Roman"/>
                <w:sz w:val="20"/>
                <w:szCs w:val="20"/>
              </w:rPr>
              <w:t>nterpret measurement results and draw conclusions about the quality of analytical information</w:t>
            </w:r>
            <w:r w:rsidR="00A633DF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16E278C4" w14:textId="73800C3A" w:rsidR="007E6B96" w:rsidRPr="007B42E6" w:rsidRDefault="007E6B96" w:rsidP="00C568B9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7413">
              <w:rPr>
                <w:rFonts w:ascii="Times New Roman" w:hAnsi="Times New Roman"/>
                <w:sz w:val="20"/>
                <w:szCs w:val="20"/>
              </w:rPr>
              <w:t>- recognize an analytical problem and find an appropriate method to solve it</w:t>
            </w:r>
            <w:r w:rsidR="00A633D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7E6B96" w:rsidRPr="00092214" w14:paraId="1328D802" w14:textId="77777777" w:rsidTr="00C568B9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6E5ABAA7" w14:textId="77777777" w:rsidR="007E6B96" w:rsidRDefault="007E6B96" w:rsidP="00C568B9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SYLLABUS</w:t>
            </w:r>
          </w:p>
          <w:p w14:paraId="29B77C19" w14:textId="77777777" w:rsidR="007E6B96" w:rsidRDefault="007E6B96" w:rsidP="00C568B9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Lectures</w:t>
            </w:r>
          </w:p>
          <w:p w14:paraId="7F20A66B" w14:textId="77777777" w:rsidR="007E6B96" w:rsidRDefault="007E6B96" w:rsidP="00C568B9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7413">
              <w:rPr>
                <w:rFonts w:ascii="Times New Roman" w:hAnsi="Times New Roman"/>
                <w:sz w:val="20"/>
                <w:szCs w:val="20"/>
              </w:rPr>
              <w:t>The place of classical and instrumental methods in the analysis of environmental quality parameters. Analysis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of </w:t>
            </w:r>
            <w:r w:rsidRPr="004F7413">
              <w:rPr>
                <w:rFonts w:ascii="Times New Roman" w:hAnsi="Times New Roman"/>
                <w:sz w:val="20"/>
                <w:szCs w:val="20"/>
              </w:rPr>
              <w:t>water. Taking, storing, and preparing water samples. Application of analytical methods to determine basic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7413">
              <w:rPr>
                <w:rFonts w:ascii="Times New Roman" w:hAnsi="Times New Roman"/>
                <w:sz w:val="20"/>
                <w:szCs w:val="20"/>
              </w:rPr>
              <w:t>water quality parameters. Determination of inorganic pollutants. Determination of organic pollutants.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7413">
              <w:rPr>
                <w:rFonts w:ascii="Times New Roman" w:hAnsi="Times New Roman"/>
                <w:sz w:val="20"/>
                <w:szCs w:val="20"/>
              </w:rPr>
              <w:t>Continuous and discontinuous methods of analysis of natural, waste and drinking water. Application of analytical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7413">
              <w:rPr>
                <w:rFonts w:ascii="Times New Roman" w:hAnsi="Times New Roman"/>
                <w:sz w:val="20"/>
                <w:szCs w:val="20"/>
              </w:rPr>
              <w:t>method in soil analysis. Soil sampling and sample preparation for analysis. Analytical methods for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7413">
              <w:rPr>
                <w:rFonts w:ascii="Times New Roman" w:hAnsi="Times New Roman"/>
                <w:sz w:val="20"/>
                <w:szCs w:val="20"/>
              </w:rPr>
              <w:t>air analysis. Air sampling. Solid adsorbents. Diffusion tubes. Gas detectors. Measurement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7413">
              <w:rPr>
                <w:rFonts w:ascii="Times New Roman" w:hAnsi="Times New Roman"/>
                <w:sz w:val="20"/>
                <w:szCs w:val="20"/>
              </w:rPr>
              <w:t>network and real-time monitoring. Sensors with remote measurement. Quality control of the measured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7413">
              <w:rPr>
                <w:rFonts w:ascii="Times New Roman" w:hAnsi="Times New Roman"/>
                <w:sz w:val="20"/>
                <w:szCs w:val="20"/>
              </w:rPr>
              <w:t>data.</w:t>
            </w:r>
          </w:p>
          <w:p w14:paraId="229D40D2" w14:textId="77777777" w:rsidR="007E6B96" w:rsidRPr="007B42E6" w:rsidRDefault="007E6B96" w:rsidP="00C568B9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Laboratory work</w:t>
            </w:r>
          </w:p>
          <w:p w14:paraId="05CC8C23" w14:textId="77777777" w:rsidR="007E6B96" w:rsidRPr="000555FE" w:rsidRDefault="007E6B96" w:rsidP="00C568B9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B7328">
              <w:rPr>
                <w:rFonts w:ascii="Times New Roman" w:hAnsi="Times New Roman"/>
                <w:sz w:val="20"/>
                <w:szCs w:val="20"/>
              </w:rPr>
              <w:t>Determination of ammonia in water. Determination of copper in water by spectrophotometric method. Determination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B7328">
              <w:rPr>
                <w:rFonts w:ascii="Times New Roman" w:hAnsi="Times New Roman"/>
                <w:sz w:val="20"/>
                <w:szCs w:val="20"/>
              </w:rPr>
              <w:t>of phosphates in wastewater. Determination of phenol in water. Determination of heavy metals in soil. Determination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of </w:t>
            </w:r>
            <w:r w:rsidRPr="00AB7328">
              <w:rPr>
                <w:rFonts w:ascii="Times New Roman" w:hAnsi="Times New Roman"/>
                <w:sz w:val="20"/>
                <w:szCs w:val="20"/>
              </w:rPr>
              <w:t>sulfur (IV)-oxide in the air.</w:t>
            </w:r>
          </w:p>
        </w:tc>
      </w:tr>
      <w:tr w:rsidR="007E6B96" w:rsidRPr="001815B5" w14:paraId="596A4F43" w14:textId="77777777" w:rsidTr="00C568B9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20F38E88" w14:textId="77777777" w:rsidR="007E6B96" w:rsidRDefault="007E6B96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References</w:t>
            </w:r>
          </w:p>
          <w:p w14:paraId="3AAFCE06" w14:textId="77777777" w:rsidR="007E6B96" w:rsidRDefault="007E6B96" w:rsidP="00C568B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AB7328"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>
              <w:rPr>
                <w:rFonts w:ascii="Times New Roman" w:hAnsi="Times New Roman"/>
                <w:sz w:val="20"/>
                <w:szCs w:val="20"/>
              </w:rPr>
              <w:t>S. Rančić, T. Anđelković, Analitička hemija životne sredine, Niš, 2010.</w:t>
            </w:r>
          </w:p>
          <w:p w14:paraId="057F9520" w14:textId="77777777" w:rsidR="007E6B96" w:rsidRPr="00AB7328" w:rsidRDefault="007E6B96" w:rsidP="00C568B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AB7328">
              <w:rPr>
                <w:rFonts w:ascii="Times New Roman" w:hAnsi="Times New Roman"/>
                <w:sz w:val="20"/>
                <w:szCs w:val="20"/>
              </w:rPr>
              <w:t>2. C. H. Walker, S. P. Hopkin, R. M. Silby, D. B. Peakall, Principles of Ecotoxicology, London, 2006.</w:t>
            </w:r>
          </w:p>
          <w:p w14:paraId="0A88910B" w14:textId="77777777" w:rsidR="007E6B96" w:rsidRPr="00AB7328" w:rsidRDefault="007E6B96" w:rsidP="00C568B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AB7328">
              <w:rPr>
                <w:rFonts w:ascii="Times New Roman" w:hAnsi="Times New Roman"/>
                <w:sz w:val="20"/>
                <w:szCs w:val="20"/>
              </w:rPr>
              <w:t>3. M. Radivojević, V. N. Bashkin, Practical environmental chemistry, Cambridge, Royal society of chemistry,</w:t>
            </w:r>
          </w:p>
          <w:p w14:paraId="3431111D" w14:textId="77777777" w:rsidR="007E6B96" w:rsidRPr="00CE7231" w:rsidRDefault="007E6B96" w:rsidP="00C568B9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7328">
              <w:rPr>
                <w:rFonts w:ascii="Times New Roman" w:hAnsi="Times New Roman"/>
                <w:sz w:val="20"/>
                <w:szCs w:val="20"/>
              </w:rPr>
              <w:t>1999.</w:t>
            </w:r>
          </w:p>
        </w:tc>
      </w:tr>
      <w:tr w:rsidR="007E6B96" w:rsidRPr="00092214" w14:paraId="7776EBD0" w14:textId="77777777" w:rsidTr="00C568B9">
        <w:trPr>
          <w:trHeight w:val="227"/>
          <w:jc w:val="center"/>
        </w:trPr>
        <w:tc>
          <w:tcPr>
            <w:tcW w:w="3059" w:type="dxa"/>
            <w:vAlign w:val="center"/>
          </w:tcPr>
          <w:p w14:paraId="5E6FB35A" w14:textId="77777777" w:rsidR="007E6B96" w:rsidRPr="00CE7231" w:rsidRDefault="007E6B96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Active teaching classes</w:t>
            </w:r>
          </w:p>
        </w:tc>
        <w:tc>
          <w:tcPr>
            <w:tcW w:w="3064" w:type="dxa"/>
            <w:gridSpan w:val="2"/>
            <w:vAlign w:val="center"/>
          </w:tcPr>
          <w:p w14:paraId="7E4060C1" w14:textId="77777777" w:rsidR="007E6B96" w:rsidRPr="00CE7231" w:rsidRDefault="007E6B96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Lectures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30</w:t>
            </w:r>
          </w:p>
        </w:tc>
        <w:tc>
          <w:tcPr>
            <w:tcW w:w="3227" w:type="dxa"/>
            <w:gridSpan w:val="2"/>
            <w:vAlign w:val="center"/>
          </w:tcPr>
          <w:p w14:paraId="06CCBCE2" w14:textId="77777777" w:rsidR="007E6B96" w:rsidRPr="00CE7231" w:rsidRDefault="007E6B96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Laboratory work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30</w:t>
            </w:r>
          </w:p>
        </w:tc>
      </w:tr>
      <w:tr w:rsidR="007E6B96" w:rsidRPr="00092214" w14:paraId="0C3AB605" w14:textId="77777777" w:rsidTr="00C568B9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28416FDE" w14:textId="77777777" w:rsidR="007E6B96" w:rsidRDefault="007E6B96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Teaching mode</w:t>
            </w:r>
          </w:p>
          <w:p w14:paraId="716D614D" w14:textId="77777777" w:rsidR="007E6B96" w:rsidRPr="007B42E6" w:rsidRDefault="007E6B96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AB7328">
              <w:rPr>
                <w:rFonts w:ascii="Times New Roman" w:hAnsi="Times New Roman"/>
                <w:sz w:val="20"/>
                <w:szCs w:val="20"/>
              </w:rPr>
              <w:t>Lectures, laboratory exercises, demonstrations, consultations.</w:t>
            </w:r>
          </w:p>
        </w:tc>
      </w:tr>
      <w:tr w:rsidR="007E6B96" w:rsidRPr="00092214" w14:paraId="2BA32EFD" w14:textId="77777777" w:rsidTr="00C568B9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436598C9" w14:textId="77777777" w:rsidR="007E6B96" w:rsidRPr="00CE7231" w:rsidRDefault="007E6B96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ASSESSMENT METHODS AND CRITERIA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(Max 100 points)</w:t>
            </w:r>
          </w:p>
        </w:tc>
      </w:tr>
      <w:tr w:rsidR="007E6B96" w:rsidRPr="00092214" w14:paraId="1ADD382B" w14:textId="77777777" w:rsidTr="00C568B9">
        <w:trPr>
          <w:trHeight w:val="227"/>
          <w:jc w:val="center"/>
        </w:trPr>
        <w:tc>
          <w:tcPr>
            <w:tcW w:w="3059" w:type="dxa"/>
            <w:vAlign w:val="center"/>
          </w:tcPr>
          <w:p w14:paraId="2E4E5CD4" w14:textId="77777777" w:rsidR="007E6B96" w:rsidRPr="00CE7231" w:rsidRDefault="007E6B96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sz w:val="20"/>
                <w:szCs w:val="20"/>
              </w:rPr>
              <w:t>Pre exam duties</w:t>
            </w:r>
          </w:p>
        </w:tc>
        <w:tc>
          <w:tcPr>
            <w:tcW w:w="1918" w:type="dxa"/>
            <w:vAlign w:val="center"/>
          </w:tcPr>
          <w:p w14:paraId="0F4BFE58" w14:textId="77777777" w:rsidR="007E6B96" w:rsidRPr="00CE7231" w:rsidRDefault="007E6B96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sz w:val="20"/>
                <w:szCs w:val="20"/>
              </w:rPr>
              <w:t>Points</w:t>
            </w:r>
          </w:p>
        </w:tc>
        <w:tc>
          <w:tcPr>
            <w:tcW w:w="3142" w:type="dxa"/>
            <w:gridSpan w:val="2"/>
            <w:shd w:val="clear" w:color="auto" w:fill="auto"/>
            <w:vAlign w:val="center"/>
          </w:tcPr>
          <w:p w14:paraId="71693AD3" w14:textId="77777777" w:rsidR="007E6B96" w:rsidRPr="00092214" w:rsidRDefault="007E6B96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iCs/>
                <w:sz w:val="20"/>
                <w:szCs w:val="20"/>
              </w:rPr>
              <w:t>Final exam</w:t>
            </w: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6D02AE14" w14:textId="77777777" w:rsidR="007E6B96" w:rsidRPr="00A8601C" w:rsidRDefault="007E6B96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8601C">
              <w:rPr>
                <w:rFonts w:ascii="Times New Roman" w:hAnsi="Times New Roman"/>
                <w:b/>
                <w:bCs/>
                <w:sz w:val="20"/>
                <w:szCs w:val="20"/>
              </w:rPr>
              <w:t>Points</w:t>
            </w:r>
          </w:p>
        </w:tc>
      </w:tr>
      <w:tr w:rsidR="007E6B96" w:rsidRPr="00092214" w14:paraId="33FFB4F9" w14:textId="77777777" w:rsidTr="00C568B9">
        <w:trPr>
          <w:trHeight w:val="227"/>
          <w:jc w:val="center"/>
        </w:trPr>
        <w:tc>
          <w:tcPr>
            <w:tcW w:w="3059" w:type="dxa"/>
            <w:vAlign w:val="center"/>
          </w:tcPr>
          <w:p w14:paraId="33C089B0" w14:textId="77777777" w:rsidR="007E6B96" w:rsidRPr="00092214" w:rsidRDefault="007E6B96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Activity during lectures</w:t>
            </w:r>
          </w:p>
        </w:tc>
        <w:tc>
          <w:tcPr>
            <w:tcW w:w="1918" w:type="dxa"/>
            <w:vAlign w:val="center"/>
          </w:tcPr>
          <w:p w14:paraId="7C6EE406" w14:textId="77777777" w:rsidR="007E6B96" w:rsidRPr="007B42E6" w:rsidRDefault="007E6B96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5</w:t>
            </w:r>
          </w:p>
        </w:tc>
        <w:tc>
          <w:tcPr>
            <w:tcW w:w="3142" w:type="dxa"/>
            <w:gridSpan w:val="2"/>
            <w:shd w:val="clear" w:color="auto" w:fill="auto"/>
            <w:vAlign w:val="center"/>
          </w:tcPr>
          <w:p w14:paraId="452EB822" w14:textId="77777777" w:rsidR="007E6B96" w:rsidRPr="00092214" w:rsidRDefault="007E6B96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A8601C">
              <w:rPr>
                <w:rFonts w:ascii="Times New Roman" w:hAnsi="Times New Roman"/>
                <w:sz w:val="20"/>
                <w:szCs w:val="20"/>
                <w:lang w:val="sr-Cyrl-CS"/>
              </w:rPr>
              <w:t>Written examination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2C5AD73B" w14:textId="77777777" w:rsidR="007E6B96" w:rsidRPr="007B42E6" w:rsidRDefault="007E6B96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25</w:t>
            </w:r>
          </w:p>
        </w:tc>
      </w:tr>
      <w:tr w:rsidR="007E6B96" w:rsidRPr="00092214" w14:paraId="611505B0" w14:textId="77777777" w:rsidTr="00C568B9">
        <w:trPr>
          <w:trHeight w:val="227"/>
          <w:jc w:val="center"/>
        </w:trPr>
        <w:tc>
          <w:tcPr>
            <w:tcW w:w="3059" w:type="dxa"/>
            <w:vAlign w:val="center"/>
          </w:tcPr>
          <w:p w14:paraId="73CE7352" w14:textId="77777777" w:rsidR="007E6B96" w:rsidRPr="00092214" w:rsidRDefault="007E6B96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Practical teaching</w:t>
            </w:r>
          </w:p>
        </w:tc>
        <w:tc>
          <w:tcPr>
            <w:tcW w:w="1918" w:type="dxa"/>
            <w:vAlign w:val="center"/>
          </w:tcPr>
          <w:p w14:paraId="522AF9D6" w14:textId="77777777" w:rsidR="007E6B96" w:rsidRPr="007B42E6" w:rsidRDefault="007E6B96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25</w:t>
            </w:r>
          </w:p>
        </w:tc>
        <w:tc>
          <w:tcPr>
            <w:tcW w:w="3142" w:type="dxa"/>
            <w:gridSpan w:val="2"/>
            <w:shd w:val="clear" w:color="auto" w:fill="auto"/>
            <w:vAlign w:val="center"/>
          </w:tcPr>
          <w:p w14:paraId="55BF7A0E" w14:textId="77777777" w:rsidR="007E6B96" w:rsidRPr="00587F3E" w:rsidRDefault="007E6B96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A8601C">
              <w:rPr>
                <w:rFonts w:ascii="Times New Roman" w:hAnsi="Times New Roman"/>
                <w:sz w:val="20"/>
                <w:szCs w:val="20"/>
                <w:lang w:val="sr-Cyrl-CS"/>
              </w:rPr>
              <w:t>Oral examination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2DBA59D5" w14:textId="77777777" w:rsidR="007E6B96" w:rsidRPr="006866B6" w:rsidRDefault="007E6B96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25</w:t>
            </w:r>
          </w:p>
        </w:tc>
      </w:tr>
      <w:tr w:rsidR="007E6B96" w:rsidRPr="00092214" w14:paraId="38092886" w14:textId="77777777" w:rsidTr="00C568B9">
        <w:trPr>
          <w:trHeight w:val="227"/>
          <w:jc w:val="center"/>
        </w:trPr>
        <w:tc>
          <w:tcPr>
            <w:tcW w:w="3059" w:type="dxa"/>
            <w:vAlign w:val="center"/>
          </w:tcPr>
          <w:p w14:paraId="7E880B73" w14:textId="77777777" w:rsidR="007E6B96" w:rsidRPr="00092214" w:rsidRDefault="007E6B96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Teaching colloquia</w:t>
            </w:r>
          </w:p>
        </w:tc>
        <w:tc>
          <w:tcPr>
            <w:tcW w:w="1918" w:type="dxa"/>
            <w:vAlign w:val="center"/>
          </w:tcPr>
          <w:p w14:paraId="442C24CD" w14:textId="77777777" w:rsidR="007E6B96" w:rsidRPr="007B42E6" w:rsidRDefault="007E6B96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20</w:t>
            </w:r>
          </w:p>
        </w:tc>
        <w:tc>
          <w:tcPr>
            <w:tcW w:w="3142" w:type="dxa"/>
            <w:gridSpan w:val="2"/>
            <w:shd w:val="clear" w:color="auto" w:fill="auto"/>
            <w:vAlign w:val="center"/>
          </w:tcPr>
          <w:p w14:paraId="6C8CA735" w14:textId="77777777" w:rsidR="007E6B96" w:rsidRPr="00F67284" w:rsidRDefault="007E6B96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31" w:type="dxa"/>
            <w:shd w:val="clear" w:color="auto" w:fill="auto"/>
            <w:vAlign w:val="center"/>
          </w:tcPr>
          <w:p w14:paraId="6AF79B2E" w14:textId="77777777" w:rsidR="007E6B96" w:rsidRPr="00F67284" w:rsidRDefault="007E6B96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7E6B96" w:rsidRPr="00092214" w14:paraId="3CF8DA19" w14:textId="77777777" w:rsidTr="00C568B9">
        <w:trPr>
          <w:trHeight w:val="227"/>
          <w:jc w:val="center"/>
        </w:trPr>
        <w:tc>
          <w:tcPr>
            <w:tcW w:w="3059" w:type="dxa"/>
            <w:vAlign w:val="center"/>
          </w:tcPr>
          <w:p w14:paraId="52647D69" w14:textId="77777777" w:rsidR="007E6B96" w:rsidRPr="00A8601C" w:rsidRDefault="007E6B96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Seminar</w:t>
            </w:r>
          </w:p>
        </w:tc>
        <w:tc>
          <w:tcPr>
            <w:tcW w:w="1918" w:type="dxa"/>
            <w:vAlign w:val="center"/>
          </w:tcPr>
          <w:p w14:paraId="742C1216" w14:textId="77777777" w:rsidR="007E6B96" w:rsidRPr="00D767AC" w:rsidRDefault="007E6B96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</w:p>
        </w:tc>
        <w:tc>
          <w:tcPr>
            <w:tcW w:w="3142" w:type="dxa"/>
            <w:gridSpan w:val="2"/>
            <w:shd w:val="clear" w:color="auto" w:fill="auto"/>
            <w:vAlign w:val="center"/>
          </w:tcPr>
          <w:p w14:paraId="59BEDA3D" w14:textId="77777777" w:rsidR="007E6B96" w:rsidRPr="00092214" w:rsidRDefault="007E6B96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1231" w:type="dxa"/>
            <w:shd w:val="clear" w:color="auto" w:fill="auto"/>
            <w:vAlign w:val="center"/>
          </w:tcPr>
          <w:p w14:paraId="09C746EE" w14:textId="77777777" w:rsidR="007E6B96" w:rsidRPr="00F67284" w:rsidRDefault="007E6B96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</w:tbl>
    <w:p w14:paraId="47D8FCA6" w14:textId="77777777" w:rsidR="00A331C8" w:rsidRDefault="00A331C8"/>
    <w:sectPr w:rsidR="00A331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E56"/>
    <w:rsid w:val="00602E56"/>
    <w:rsid w:val="007E6B96"/>
    <w:rsid w:val="00A331C8"/>
    <w:rsid w:val="00A633DF"/>
    <w:rsid w:val="00EC1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31BD49"/>
  <w15:chartTrackingRefBased/>
  <w15:docId w15:val="{E5545FD8-A63F-47D4-B037-C6722A86F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6B96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82030F76BB145983645DB3F604E8F" ma:contentTypeVersion="9" ma:contentTypeDescription="Create a new document." ma:contentTypeScope="" ma:versionID="e00edce86b5fd63175d566ed851a41f9">
  <xsd:schema xmlns:xsd="http://www.w3.org/2001/XMLSchema" xmlns:xs="http://www.w3.org/2001/XMLSchema" xmlns:p="http://schemas.microsoft.com/office/2006/metadata/properties" xmlns:ns2="08b6a60c-396f-47c7-8b31-5822e27940ca" targetNamespace="http://schemas.microsoft.com/office/2006/metadata/properties" ma:root="true" ma:fieldsID="f4db4ba2e282dcf30da051707322d54c" ns2:_="">
    <xsd:import namespace="08b6a60c-396f-47c7-8b31-5822e27940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6a60c-396f-47c7-8b31-5822e2794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7A48513-E7DA-4F60-8BF0-D744EBFDBEA0}"/>
</file>

<file path=customXml/itemProps2.xml><?xml version="1.0" encoding="utf-8"?>
<ds:datastoreItem xmlns:ds="http://schemas.openxmlformats.org/officeDocument/2006/customXml" ds:itemID="{50FB4155-F28B-4FC1-9B6E-EBE1A834617E}"/>
</file>

<file path=customXml/itemProps3.xml><?xml version="1.0" encoding="utf-8"?>
<ds:datastoreItem xmlns:ds="http://schemas.openxmlformats.org/officeDocument/2006/customXml" ds:itemID="{2742D1EF-8B12-4854-BC4E-61018B03C93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400</Words>
  <Characters>2280</Characters>
  <Application>Microsoft Office Word</Application>
  <DocSecurity>0</DocSecurity>
  <Lines>19</Lines>
  <Paragraphs>5</Paragraphs>
  <ScaleCrop>false</ScaleCrop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Snežana Tošić</dc:creator>
  <cp:keywords/>
  <dc:description/>
  <cp:lastModifiedBy>Snežana Tošić</cp:lastModifiedBy>
  <cp:revision>4</cp:revision>
  <dcterms:created xsi:type="dcterms:W3CDTF">2022-12-25T10:24:00Z</dcterms:created>
  <dcterms:modified xsi:type="dcterms:W3CDTF">2022-12-25T10:36:00Z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0x0101002AA82030F76BB145983645DB3F604E8F</vt:lpwstr>
  </property>
</Properties>
</file>