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CEA3FDD" w14:textId="7B2EA0C7" w:rsidR="00CC3F76" w:rsidRPr="00D02A9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02A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02A93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1BE5AEA" w14:textId="6454FB73" w:rsidR="00CC3F76" w:rsidRPr="00D02A93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D02A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02A93">
              <w:rPr>
                <w:rFonts w:ascii="Times New Roman" w:hAnsi="Times New Roman"/>
                <w:sz w:val="20"/>
                <w:szCs w:val="20"/>
              </w:rPr>
              <w:t>Food chemistry (H128C)</w:t>
            </w:r>
          </w:p>
        </w:tc>
      </w:tr>
      <w:tr w:rsidR="00CC3F76" w:rsidRPr="00092214" w14:paraId="358B3F50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03327D1" w14:textId="61826BF9" w:rsidR="00CC3F76" w:rsidRPr="00D02A9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02A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02A93" w:rsidRPr="00D02A93">
              <w:rPr>
                <w:rFonts w:ascii="Times New Roman" w:hAnsi="Times New Roman"/>
                <w:sz w:val="20"/>
                <w:szCs w:val="20"/>
              </w:rPr>
              <w:t>Snežana</w:t>
            </w:r>
            <w:proofErr w:type="spellEnd"/>
            <w:r w:rsidR="00D02A93" w:rsidRPr="00D02A93">
              <w:rPr>
                <w:rFonts w:ascii="Times New Roman" w:hAnsi="Times New Roman"/>
                <w:sz w:val="20"/>
                <w:szCs w:val="20"/>
              </w:rPr>
              <w:t xml:space="preserve"> Č. Jovanović</w:t>
            </w:r>
          </w:p>
        </w:tc>
      </w:tr>
      <w:tr w:rsidR="00CC3F76" w:rsidRPr="00092214" w14:paraId="7B6EE8FC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08B75B" w14:textId="29248B93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02A93" w:rsidRPr="00C01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A93" w:rsidRPr="00C01B53">
              <w:rPr>
                <w:rFonts w:ascii="Times New Roman" w:hAnsi="Times New Roman"/>
                <w:sz w:val="20"/>
                <w:szCs w:val="20"/>
              </w:rPr>
              <w:t>Elective</w:t>
            </w:r>
          </w:p>
        </w:tc>
      </w:tr>
      <w:tr w:rsidR="00CC3F76" w:rsidRPr="00092214" w14:paraId="66D7AE4A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8ECFDF6" w14:textId="5FD86AB9" w:rsidR="00CC3F76" w:rsidRPr="00D02A9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02A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02A93" w:rsidRPr="00D02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C3F76" w:rsidRPr="00092214" w14:paraId="5F07BE5F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364E0AC" w14:textId="77777777" w:rsidR="00CC3F76" w:rsidRPr="00301CB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b/>
                <w:bCs/>
                <w:sz w:val="19"/>
                <w:szCs w:val="19"/>
              </w:rPr>
              <w:t>Course objectives</w:t>
            </w:r>
          </w:p>
          <w:p w14:paraId="4F147635" w14:textId="00414EB8" w:rsidR="001C78BD" w:rsidRPr="00301CB3" w:rsidRDefault="001C78BD" w:rsidP="00301CB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sz w:val="19"/>
                <w:szCs w:val="19"/>
              </w:rPr>
              <w:t>Acquaint the student with the chemical composition of food (plant and animal origin), with a particular focus on ingredients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food (distribution, role, reactivity, nutritional value), added substances (additives), pollutants, and substances that arise in various technological processes.</w:t>
            </w:r>
          </w:p>
        </w:tc>
      </w:tr>
      <w:tr w:rsidR="00CC3F76" w:rsidRPr="00092214" w14:paraId="54DF42A7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B2B22C6" w14:textId="77777777" w:rsidR="00CC3F76" w:rsidRPr="00301CB3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b/>
                <w:bCs/>
                <w:sz w:val="19"/>
                <w:szCs w:val="19"/>
              </w:rPr>
              <w:t>Course outcomes</w:t>
            </w:r>
          </w:p>
          <w:p w14:paraId="5AD959B6" w14:textId="77777777" w:rsidR="001C78BD" w:rsidRPr="00301CB3" w:rsidRDefault="001C78BD" w:rsidP="001C78B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01CB3">
              <w:rPr>
                <w:rFonts w:ascii="Times New Roman" w:hAnsi="Times New Roman"/>
                <w:sz w:val="19"/>
                <w:szCs w:val="19"/>
              </w:rPr>
              <w:t>Upon successful completion of this course, the student can:</w:t>
            </w:r>
          </w:p>
          <w:p w14:paraId="54CD14EE" w14:textId="60A64F97" w:rsidR="001C78BD" w:rsidRPr="00301CB3" w:rsidRDefault="001C78BD" w:rsidP="001C78B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01CB3">
              <w:rPr>
                <w:rFonts w:ascii="Times New Roman" w:hAnsi="Times New Roman"/>
                <w:sz w:val="19"/>
                <w:szCs w:val="19"/>
              </w:rPr>
              <w:t>- make a logical connection between the chemical composition of food (from raw material to finished product) and different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physical, chemical, and microbiological factors;</w:t>
            </w:r>
          </w:p>
          <w:p w14:paraId="5AA8DAF5" w14:textId="77777777" w:rsidR="001C78BD" w:rsidRPr="00301CB3" w:rsidRDefault="001C78BD" w:rsidP="001C78B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01CB3">
              <w:rPr>
                <w:rFonts w:ascii="Times New Roman" w:hAnsi="Times New Roman"/>
                <w:sz w:val="19"/>
                <w:szCs w:val="19"/>
              </w:rPr>
              <w:t>- to recognize and describe the mechanisms of essential processes that take place in food during storage and processing;</w:t>
            </w:r>
          </w:p>
          <w:p w14:paraId="11B481AB" w14:textId="1AE4C372" w:rsidR="001C78BD" w:rsidRPr="00301CB3" w:rsidRDefault="001C78BD" w:rsidP="001C78B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sz w:val="19"/>
                <w:szCs w:val="19"/>
              </w:rPr>
              <w:t>- after experimental work, implement the basic techniques of food analysis.</w:t>
            </w:r>
          </w:p>
        </w:tc>
      </w:tr>
      <w:tr w:rsidR="00CC3F76" w:rsidRPr="00092214" w14:paraId="76444845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23F50C0" w14:textId="77777777" w:rsidR="00CE7231" w:rsidRPr="00301CB3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</w:pPr>
            <w:r w:rsidRPr="00301CB3">
              <w:rPr>
                <w:rFonts w:ascii="Times New Roman" w:hAnsi="Times New Roman"/>
                <w:b/>
                <w:bCs/>
                <w:sz w:val="19"/>
                <w:szCs w:val="19"/>
                <w:lang w:val="sr-Cyrl-CS"/>
              </w:rPr>
              <w:t>SYLLABUS</w:t>
            </w:r>
          </w:p>
          <w:p w14:paraId="41C06159" w14:textId="67484B70" w:rsidR="009C220E" w:rsidRPr="00301CB3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i/>
                <w:iCs/>
                <w:sz w:val="19"/>
                <w:szCs w:val="19"/>
              </w:rPr>
              <w:t>Lectures</w:t>
            </w:r>
          </w:p>
          <w:p w14:paraId="5B8303FE" w14:textId="4931BC20" w:rsidR="001C78BD" w:rsidRPr="00301CB3" w:rsidRDefault="001C78BD" w:rsidP="001C78B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01CB3">
              <w:rPr>
                <w:rFonts w:ascii="Times New Roman" w:hAnsi="Times New Roman"/>
                <w:sz w:val="19"/>
                <w:szCs w:val="19"/>
              </w:rPr>
              <w:t>The influence of the raw material's chemical composition on the food product's quality. Studying the composition of the basic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food raw materials (fruits, vegetables, milk, meat, eggs, cereals, etc.) in terms of structure, importance, and distribution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of micro- and macronutrients (water, carbohydrates, lipids, proteins, minerals, and vitamins). Nutritive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and energy value of food: the transformation of chemical energy and indirect and direct calorimetry methods.</w:t>
            </w:r>
            <w:r w:rsidR="00301CB3"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Sensory properties of food: flavors and pigments. Changes in chemical composition during food processing and storage: a)</w:t>
            </w:r>
            <w:r w:rsidR="00301CB3"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study the influence of physical and chemical factors; b) chemical and biochemical processes that can change</w:t>
            </w:r>
            <w:r w:rsidR="00301CB3"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food's textures, aromas, colors, and nutritional value. Food additives. Healthy food and sources of food contamination. Study the chemical composition of alcoholic beverages (brandy, wine, and beer). Types and</w:t>
            </w:r>
            <w:r w:rsidR="00301CB3"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 xml:space="preserve">mechanisms of alcoholic fermentation. Connecting the organoleptic properties of alcoholic beverages with the chemical </w:t>
            </w:r>
            <w:r w:rsidR="00301CB3" w:rsidRPr="00301CB3">
              <w:rPr>
                <w:rFonts w:ascii="Times New Roman" w:hAnsi="Times New Roman"/>
                <w:sz w:val="19"/>
                <w:szCs w:val="19"/>
              </w:rPr>
              <w:t xml:space="preserve">properties’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composition of raw materials and biochemical reactions accompanying the technological processes of their production.</w:t>
            </w:r>
          </w:p>
          <w:p w14:paraId="6AE5B959" w14:textId="77777777" w:rsidR="001815B5" w:rsidRPr="00301CB3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i/>
                <w:iCs/>
                <w:sz w:val="19"/>
                <w:szCs w:val="19"/>
              </w:rPr>
              <w:t>Laboratory work</w:t>
            </w:r>
          </w:p>
          <w:p w14:paraId="207403B7" w14:textId="140AEFE5" w:rsidR="00301CB3" w:rsidRPr="00301CB3" w:rsidRDefault="00301CB3" w:rsidP="00301CB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301CB3">
              <w:rPr>
                <w:rFonts w:ascii="Times New Roman" w:hAnsi="Times New Roman"/>
                <w:sz w:val="19"/>
                <w:szCs w:val="19"/>
              </w:rPr>
              <w:t>Experimental and computational exercises for determining food raw materials and products' quality. 1.Organoleptic examination, determination of water and mineral substances. 2. Determination of carbohydrates. 3. Determination</w:t>
            </w:r>
          </w:p>
          <w:p w14:paraId="291719C4" w14:textId="1ADB56AC" w:rsidR="00301CB3" w:rsidRPr="00301CB3" w:rsidRDefault="00301CB3" w:rsidP="00301CB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301CB3">
              <w:rPr>
                <w:rFonts w:ascii="Times New Roman" w:hAnsi="Times New Roman"/>
                <w:sz w:val="19"/>
                <w:szCs w:val="19"/>
              </w:rPr>
              <w:t>of lipids. 4. Determination of amino acids and proteins. 5. Isolation and characterization of aroma compounds. 6. Isolation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and characterization of pigments. 8. Qualitative and quantitative analysis of inorganic ingredients. 7. Qualitative and quantitative analysis of food additives</w:t>
            </w:r>
            <w:r w:rsidRPr="00301CB3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</w:tr>
      <w:tr w:rsidR="00CC3F76" w:rsidRPr="001815B5" w14:paraId="16EC7999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DC1DF6F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14191B00" w14:textId="77777777" w:rsidR="00301CB3" w:rsidRPr="00301CB3" w:rsidRDefault="00301CB3" w:rsidP="00301CB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01CB3">
              <w:rPr>
                <w:rFonts w:ascii="Times New Roman" w:hAnsi="Times New Roman"/>
                <w:sz w:val="20"/>
                <w:szCs w:val="20"/>
              </w:rPr>
              <w:t xml:space="preserve">1.S.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Šiler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Marinković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Hemija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hrane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Tehnološko-metalurški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>, Beograd, 2015</w:t>
            </w:r>
          </w:p>
          <w:p w14:paraId="46639A75" w14:textId="50293238" w:rsidR="00301CB3" w:rsidRPr="00301CB3" w:rsidRDefault="00301CB3" w:rsidP="00301CB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01CB3">
              <w:rPr>
                <w:rFonts w:ascii="Times New Roman" w:hAnsi="Times New Roman"/>
                <w:sz w:val="20"/>
                <w:szCs w:val="20"/>
              </w:rPr>
              <w:t xml:space="preserve">2.V.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Mitić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V. Stankov Jovanović,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Analiza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životnih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namirnica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1CB3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14:paraId="2CA66DD9" w14:textId="02B27A2F" w:rsidR="00301CB3" w:rsidRPr="00301CB3" w:rsidRDefault="00301CB3" w:rsidP="00301CB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301C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1CB3">
              <w:rPr>
                <w:rFonts w:ascii="Times New Roman" w:hAnsi="Times New Roman"/>
                <w:sz w:val="20"/>
                <w:szCs w:val="20"/>
              </w:rPr>
              <w:t xml:space="preserve">J.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Trajković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J.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Baras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Mirić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Šiler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Analize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životnih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namirnica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Tehnološko-metalurški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>, Beograd, 1983</w:t>
            </w:r>
          </w:p>
          <w:p w14:paraId="68441527" w14:textId="07D0DA01" w:rsidR="00301CB3" w:rsidRPr="00CE7231" w:rsidRDefault="00301CB3" w:rsidP="00301CB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1CB3">
              <w:rPr>
                <w:rFonts w:ascii="Times New Roman" w:hAnsi="Times New Roman"/>
                <w:sz w:val="20"/>
                <w:szCs w:val="20"/>
              </w:rPr>
              <w:t xml:space="preserve">4.H.-D.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Belitz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 xml:space="preserve">, W. Grosch, P. </w:t>
            </w:r>
            <w:proofErr w:type="spellStart"/>
            <w:r w:rsidRPr="00301CB3">
              <w:rPr>
                <w:rFonts w:ascii="Times New Roman" w:hAnsi="Times New Roman"/>
                <w:sz w:val="20"/>
                <w:szCs w:val="20"/>
              </w:rPr>
              <w:t>Schieberle</w:t>
            </w:r>
            <w:proofErr w:type="spellEnd"/>
            <w:r w:rsidRPr="00301CB3">
              <w:rPr>
                <w:rFonts w:ascii="Times New Roman" w:hAnsi="Times New Roman"/>
                <w:sz w:val="20"/>
                <w:szCs w:val="20"/>
              </w:rPr>
              <w:t>, Food Chemistry, Springer, 2009</w:t>
            </w:r>
          </w:p>
        </w:tc>
      </w:tr>
      <w:tr w:rsidR="00CC3F76" w:rsidRPr="00092214" w14:paraId="537B245D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1ECF3923" w14:textId="30EE8991" w:rsidR="00CC3F76" w:rsidRPr="00301CB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301C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1CB3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227" w:type="dxa"/>
            <w:gridSpan w:val="2"/>
            <w:vAlign w:val="center"/>
          </w:tcPr>
          <w:p w14:paraId="0ECFC311" w14:textId="3751ED9F" w:rsidR="00CC3F76" w:rsidRPr="00301CB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301C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1CB3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CC3F76" w:rsidRPr="00092214" w14:paraId="7C7979F7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F2152FD" w14:textId="514049F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301C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01CB3" w:rsidRPr="00301CB3">
              <w:rPr>
                <w:rFonts w:ascii="Times New Roman" w:hAnsi="Times New Roman"/>
                <w:sz w:val="20"/>
                <w:szCs w:val="20"/>
              </w:rPr>
              <w:t>activity during</w:t>
            </w:r>
            <w:r w:rsidR="00301C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01CB3" w:rsidRPr="00301CB3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lectures, laboratory work</w:t>
            </w:r>
            <w:r w:rsidR="00301CB3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,</w:t>
            </w:r>
            <w:r w:rsidR="00301CB3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r w:rsidR="00301CB3" w:rsidRPr="00301CB3"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seminar</w:t>
            </w:r>
          </w:p>
        </w:tc>
      </w:tr>
      <w:tr w:rsidR="00CC3F76" w:rsidRPr="00092214" w14:paraId="188E65A4" w14:textId="77777777" w:rsidTr="00301CB3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645707C3" w14:textId="63FE14DF" w:rsidR="00CC3F76" w:rsidRPr="00301CB3" w:rsidRDefault="00301CB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6F4D4A" w14:textId="5405FF1F" w:rsidR="00CC3F76" w:rsidRPr="00301CB3" w:rsidRDefault="00301CB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CC3F76" w:rsidRPr="00092214" w14:paraId="37A6647C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2A8AC065" w14:textId="5E330F66" w:rsidR="00CC3F76" w:rsidRPr="00301CB3" w:rsidRDefault="00301CB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C9F41A" w14:textId="0519184A" w:rsidR="00CC3F76" w:rsidRPr="00301CB3" w:rsidRDefault="00301CB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CC3F76" w:rsidRPr="00092214" w14:paraId="1E51AA18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43A30471" w14:textId="7B833984" w:rsidR="00CC3F76" w:rsidRPr="00301CB3" w:rsidRDefault="00301CB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301CB3">
        <w:trPr>
          <w:trHeight w:val="227"/>
          <w:jc w:val="center"/>
        </w:trPr>
        <w:tc>
          <w:tcPr>
            <w:tcW w:w="3059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49B4A82A" w14:textId="744265ED" w:rsidR="00CC3F76" w:rsidRPr="00301CB3" w:rsidRDefault="00301CB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C78BD"/>
    <w:rsid w:val="001E486E"/>
    <w:rsid w:val="001F0E37"/>
    <w:rsid w:val="001F526C"/>
    <w:rsid w:val="00266037"/>
    <w:rsid w:val="002A4B0C"/>
    <w:rsid w:val="00301CB3"/>
    <w:rsid w:val="00375D47"/>
    <w:rsid w:val="004525D6"/>
    <w:rsid w:val="00474C37"/>
    <w:rsid w:val="0048349C"/>
    <w:rsid w:val="005452A0"/>
    <w:rsid w:val="0057337A"/>
    <w:rsid w:val="00577CCF"/>
    <w:rsid w:val="00587F3E"/>
    <w:rsid w:val="006A01B9"/>
    <w:rsid w:val="006A1227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02A93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30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1E13B-CD0E-4EE0-B958-4CDB4968987E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 Mrmošanin</cp:lastModifiedBy>
  <cp:revision>2</cp:revision>
  <dcterms:created xsi:type="dcterms:W3CDTF">2022-12-24T13:08:00Z</dcterms:created>
  <dcterms:modified xsi:type="dcterms:W3CDTF">2022-12-24T13:08:00Z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