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5C2F3C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125DC99E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sz w:val="20"/>
                <w:szCs w:val="20"/>
              </w:rPr>
              <w:t>Master Studies</w:t>
            </w:r>
          </w:p>
        </w:tc>
      </w:tr>
      <w:tr w:rsidR="00CC3F76" w:rsidRPr="005C2F3C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6A5BC95B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0F2834" w:rsidRPr="000F2834">
              <w:rPr>
                <w:rFonts w:ascii="Times New Roman" w:hAnsi="Times New Roman"/>
                <w:sz w:val="20"/>
                <w:szCs w:val="20"/>
              </w:rPr>
              <w:t>Advanced course in industrial chemistry (H207C)</w:t>
            </w:r>
          </w:p>
        </w:tc>
      </w:tr>
      <w:tr w:rsidR="00CC3F76" w:rsidRPr="005C2F3C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6882A708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0F2834" w:rsidRPr="000F2834">
              <w:rPr>
                <w:rFonts w:ascii="Times New Roman" w:hAnsi="Times New Roman"/>
                <w:sz w:val="20"/>
                <w:szCs w:val="20"/>
              </w:rPr>
              <w:t>Aleksandra R. Zarubica, Marjan S. Ranđelović</w:t>
            </w:r>
          </w:p>
        </w:tc>
      </w:tr>
      <w:tr w:rsidR="00CC3F76" w:rsidRPr="005C2F3C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20472131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B87EEB" w:rsidRPr="00B87EEB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="00CC3F76" w:rsidRPr="005C2F3C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682A48E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DC7B91"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9174C9" w:rsidRPr="00B87EE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C3F76" w:rsidRPr="005C2F3C" w14:paraId="5F07BE5F" w14:textId="77777777" w:rsidTr="00F4485C">
        <w:trPr>
          <w:trHeight w:val="790"/>
          <w:jc w:val="center"/>
        </w:trPr>
        <w:tc>
          <w:tcPr>
            <w:tcW w:w="9573" w:type="dxa"/>
            <w:gridSpan w:val="5"/>
            <w:vAlign w:val="center"/>
          </w:tcPr>
          <w:p w14:paraId="314F2414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6C4A38CF" w:rsidR="00DC7B91" w:rsidRPr="005C2F3C" w:rsidRDefault="000F2834" w:rsidP="000F28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student should learn about different chemical principles and physico-chemical laws on which the work of chemical reactors is based, the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fundamental principles of heterogeneous processes, and the principles of mass and energy exchange; the principles by which numerous interactions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reactants take place, which is the basis of various technological processes in the modern chemical industry.</w:t>
            </w:r>
          </w:p>
        </w:tc>
      </w:tr>
      <w:tr w:rsidR="00CC3F76" w:rsidRPr="005C2F3C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3A7B65A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1B481AB" w14:textId="65923AAF" w:rsidR="009174C9" w:rsidRPr="009174C9" w:rsidRDefault="00630E7B" w:rsidP="000F28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834" w:rsidRPr="000F2834">
              <w:rPr>
                <w:rFonts w:ascii="Times New Roman" w:hAnsi="Times New Roman"/>
                <w:sz w:val="20"/>
                <w:szCs w:val="20"/>
              </w:rPr>
              <w:t>apply the acquired theoretical and practical knowledge, the student acquires the ability to independently or in</w:t>
            </w:r>
            <w:r w:rsidR="000F2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834" w:rsidRPr="000F2834">
              <w:rPr>
                <w:rFonts w:ascii="Times New Roman" w:hAnsi="Times New Roman"/>
                <w:sz w:val="20"/>
                <w:szCs w:val="20"/>
              </w:rPr>
              <w:t>a group (teamwork) solve problems in the production processes of inorganic and organic compounds, in the production of various products</w:t>
            </w:r>
            <w:r w:rsidR="000F2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834" w:rsidRPr="000F2834">
              <w:rPr>
                <w:rFonts w:ascii="Times New Roman" w:hAnsi="Times New Roman"/>
                <w:sz w:val="20"/>
                <w:szCs w:val="20"/>
              </w:rPr>
              <w:t>modern food industry, and to contribute to the development of new, unconventional technologies in the function of sustainable development, as well as</w:t>
            </w:r>
            <w:r w:rsidR="000F28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2834" w:rsidRPr="000F2834">
              <w:rPr>
                <w:rFonts w:ascii="Times New Roman" w:hAnsi="Times New Roman"/>
                <w:sz w:val="20"/>
                <w:szCs w:val="20"/>
              </w:rPr>
              <w:t>to improve existing technologies, especially green technologies, to the development and implementation of new ones.</w:t>
            </w:r>
          </w:p>
        </w:tc>
      </w:tr>
      <w:tr w:rsidR="00CC3F76" w:rsidRPr="005C2F3C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30C2C425" w:rsidR="009C220E" w:rsidRPr="005C2F3C" w:rsidRDefault="00CE7231" w:rsidP="00FE06E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0358828C" w14:textId="31898A61" w:rsidR="000F2834" w:rsidRPr="000F2834" w:rsidRDefault="000F2834" w:rsidP="000F28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Principles of mass transfer in heterogeneous processes - higher course; Principles of energy exchange in heterogeneous processes - higher course;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Principles of solid phase interaction with reactants in liquid and/or gas phase (catalytic and/or adsorption processes) – general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approach; Disorder in solid phases - crystals and the influence on the properties of solid bodies/crystals; Principles of catalytic processes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 xml:space="preserve">general approach; Principles of crystallization processes - general approach; Principles of photochemical and plasmachemical processes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 xml:space="preserve"> general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approach; Principles and interconnection of redox processes and corrosion processes, and oxidation, burning and detonation processes;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technologies of artificial fertilizers; Chemical technology of pulp and paper - higher course; Chemical technology of ceramics production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higher course; Chemical technology of plastics; Chemical technology of beer production - higher course; Chemical technology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production of drinks with a high alcohol content - brandy, vodka, whiskey, etc.; Chemical technology of fruit processing and production</w:t>
            </w:r>
          </w:p>
          <w:p w14:paraId="7C4B16FA" w14:textId="77777777" w:rsidR="000F2834" w:rsidRDefault="000F2834" w:rsidP="000F28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of fruit products; Chemical technology of vegetable processing and production of vegetable products; Chemical technology of wine production;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Environmental problems of the modern chemical industry, modern technologies to overcome.</w:t>
            </w:r>
          </w:p>
          <w:p w14:paraId="36CF68CA" w14:textId="0F3195C3" w:rsidR="001550F1" w:rsidRPr="005C2F3C" w:rsidRDefault="001550F1" w:rsidP="000F28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00BD71" w14:textId="77777777" w:rsidR="000F2834" w:rsidRPr="000F2834" w:rsidRDefault="000F2834" w:rsidP="000F28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Fertilizer; Production of phenol-formaldehyde resin; Obtaining ceramic materials; Testing the resistance of organic</w:t>
            </w:r>
          </w:p>
          <w:p w14:paraId="1E70586B" w14:textId="77777777" w:rsidR="000F2834" w:rsidRPr="000F2834" w:rsidRDefault="000F2834" w:rsidP="000F28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coatings to chemical agents; Water content in final industrial products - distillation according to Dean-Stark;</w:t>
            </w:r>
          </w:p>
          <w:p w14:paraId="291719C4" w14:textId="1BA3775E" w:rsidR="00DC7B91" w:rsidRPr="005C2F3C" w:rsidRDefault="000F2834" w:rsidP="000F28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Hydrotreating process of aromatic compounds from modern industry; Obtaining reformulated fuels; Removal of pollutants from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water with selected catalytic materials; Removal of cationic pollutants from water with selected adsorption materials;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Content of carbon(IV)-oxide in beer; Content of carbon(IV)-oxide in carbonated juices; Wine quality parameters; Quality of selected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 xml:space="preserve">fruit products; Quality of selected vegetable products; Field teaching - visit to the beer industry; Field teaching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 xml:space="preserve"> visit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fruit juice industry; Field teaching - visit to the industry of selected ceramic products; Field teaching - visit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the industry that regulates environmental problems of modern industry - waste water treatment.</w:t>
            </w:r>
          </w:p>
        </w:tc>
      </w:tr>
      <w:tr w:rsidR="00CC3F76" w:rsidRPr="005C2F3C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09581ADC" w14:textId="77777777" w:rsidR="009C220E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54C2D05C" w14:textId="49EFD9AF" w:rsidR="000F2834" w:rsidRPr="000F2834" w:rsidRDefault="000F2834" w:rsidP="000F28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 xml:space="preserve">M. Purenović, A. Bojić, </w:t>
            </w:r>
            <w:r w:rsidR="00630E7B">
              <w:rPr>
                <w:rFonts w:ascii="Times New Roman" w:hAnsi="Times New Roman"/>
                <w:sz w:val="20"/>
                <w:szCs w:val="20"/>
              </w:rPr>
              <w:t>Osnovni principii  procesi u industrijskoj hemiji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, Faculty of Science, Niš, 2005.</w:t>
            </w:r>
          </w:p>
          <w:p w14:paraId="50C03941" w14:textId="45EB8297" w:rsidR="000F2834" w:rsidRPr="000F2834" w:rsidRDefault="000F2834" w:rsidP="000F28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 xml:space="preserve">2. M. Purenović, </w:t>
            </w:r>
            <w:r w:rsidR="00630E7B">
              <w:rPr>
                <w:rFonts w:ascii="Times New Roman" w:hAnsi="Times New Roman"/>
                <w:sz w:val="20"/>
                <w:szCs w:val="20"/>
              </w:rPr>
              <w:t>Reakcije u čvrstim telima i na njihovoj površini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, Faculty of Philosophy, Niš, 1994.</w:t>
            </w:r>
          </w:p>
          <w:p w14:paraId="796158AA" w14:textId="2A805BA1" w:rsidR="000F2834" w:rsidRPr="000F2834" w:rsidRDefault="000F2834" w:rsidP="000F28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 xml:space="preserve">3. D. Vitorović, </w:t>
            </w:r>
            <w:r w:rsidR="00630E7B">
              <w:rPr>
                <w:rFonts w:ascii="Times New Roman" w:hAnsi="Times New Roman"/>
                <w:sz w:val="20"/>
                <w:szCs w:val="20"/>
              </w:rPr>
              <w:t>Hemijska tehnologija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, Faculty of Science, Belgrade, 1973.</w:t>
            </w:r>
          </w:p>
          <w:p w14:paraId="7E0CA434" w14:textId="75A55394" w:rsidR="000F2834" w:rsidRPr="000F2834" w:rsidRDefault="000F2834" w:rsidP="000F28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 xml:space="preserve">4. M. Purenović, M. Miljković, </w:t>
            </w:r>
            <w:r w:rsidR="00630E7B">
              <w:rPr>
                <w:rFonts w:ascii="Times New Roman" w:hAnsi="Times New Roman"/>
                <w:sz w:val="20"/>
                <w:szCs w:val="20"/>
              </w:rPr>
              <w:t>Odabrana poglavlja neorganske i organske hemijske tehnologije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, Faculty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Science, Niš, 2005.</w:t>
            </w:r>
          </w:p>
          <w:p w14:paraId="46044ACA" w14:textId="77777777" w:rsidR="000F2834" w:rsidRPr="000F2834" w:rsidRDefault="000F2834" w:rsidP="000F28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5. O. Levenspiel, Chemical Reaction Engineering, John Wiley &amp; Sons, New York, 1979 (and later editions).</w:t>
            </w:r>
          </w:p>
          <w:p w14:paraId="2DB5F070" w14:textId="4E4A7762" w:rsidR="000F2834" w:rsidRPr="000F2834" w:rsidRDefault="000F2834" w:rsidP="000F28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 xml:space="preserve">6. V. Srdić, </w:t>
            </w:r>
            <w:r w:rsidR="00630E7B">
              <w:rPr>
                <w:rFonts w:ascii="Times New Roman" w:hAnsi="Times New Roman"/>
                <w:sz w:val="20"/>
                <w:szCs w:val="20"/>
              </w:rPr>
              <w:t>Procesiranje novih keramičkih materijala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, Faculty of Technology, Novi Sad, 2004.</w:t>
            </w:r>
          </w:p>
          <w:p w14:paraId="68441527" w14:textId="17C56005" w:rsidR="00DC7B91" w:rsidRPr="005C2F3C" w:rsidRDefault="000F2834" w:rsidP="000F283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7. A. Bojić, A. Zarubica, Pra</w:t>
            </w:r>
            <w:r w:rsidR="00630E7B">
              <w:rPr>
                <w:rFonts w:ascii="Times New Roman" w:hAnsi="Times New Roman"/>
                <w:sz w:val="20"/>
                <w:szCs w:val="20"/>
              </w:rPr>
              <w:t>ktikum za vežbe iz industrijske hemije</w:t>
            </w:r>
            <w:r w:rsidRPr="000F2834">
              <w:rPr>
                <w:rFonts w:ascii="Times New Roman" w:hAnsi="Times New Roman"/>
                <w:sz w:val="20"/>
                <w:szCs w:val="20"/>
              </w:rPr>
              <w:t>, Faculty of Science, Niš, 2007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5C2F3C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1B5C0A56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C7B91" w:rsidRPr="009174C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F2834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2F6CA436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DC7B91" w:rsidRPr="005C2F3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C7B91" w:rsidRPr="005C2F3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F2834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="00CC3F76" w:rsidRPr="005C2F3C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9190542" w14:textId="7777777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21149C48" w:rsidR="00DC7B91" w:rsidRPr="005C2F3C" w:rsidRDefault="000F2834" w:rsidP="002712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0F2834">
              <w:rPr>
                <w:rFonts w:ascii="Times New Roman" w:hAnsi="Times New Roman"/>
                <w:sz w:val="20"/>
                <w:szCs w:val="20"/>
              </w:rPr>
              <w:t>Lectures, interactive teaching, field teaching, laboratory exercises, consultations.</w:t>
            </w:r>
          </w:p>
        </w:tc>
      </w:tr>
      <w:tr w:rsidR="00CC3F76" w:rsidRPr="005C2F3C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5C2F3C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5C2F3C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5C2F3C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765E2160" w:rsidR="00CC3F76" w:rsidRPr="005C2F3C" w:rsidRDefault="000F2834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70BBAEE7" w:rsidR="00CC3F76" w:rsidRPr="005C2F3C" w:rsidRDefault="000F2834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C3F76" w:rsidRPr="005C2F3C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661378F2" w:rsidR="00CC3F76" w:rsidRPr="005C2F3C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C2F3C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27A9FBEC" w:rsidR="00CC3F76" w:rsidRPr="005C2F3C" w:rsidRDefault="000F2834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C3F76" w:rsidRPr="005C2F3C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5C2F3C" w:rsidRDefault="00CE7231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5299398A" w:rsidR="00CC3F76" w:rsidRPr="005C2F3C" w:rsidRDefault="000F2834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5C2F3C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FE06E8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FE06E8" w:rsidRDefault="00A8601C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434ACDAB" w:rsidR="00CC3F76" w:rsidRPr="00FE06E8" w:rsidRDefault="00B87EEB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E06E8" w:rsidRDefault="00CC3F76" w:rsidP="00FE06E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55FE5015" w14:textId="77777777" w:rsidR="00FE06E8" w:rsidRDefault="00FE06E8"/>
    <w:sectPr w:rsidR="00FE06E8" w:rsidSect="005C2F3C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9B862" w14:textId="77777777" w:rsidR="00A461B2" w:rsidRDefault="00A461B2" w:rsidP="005C2F3C">
      <w:r>
        <w:separator/>
      </w:r>
    </w:p>
  </w:endnote>
  <w:endnote w:type="continuationSeparator" w:id="0">
    <w:p w14:paraId="32101AC0" w14:textId="77777777" w:rsidR="00A461B2" w:rsidRDefault="00A461B2" w:rsidP="005C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F27B" w14:textId="77777777" w:rsidR="00A461B2" w:rsidRDefault="00A461B2" w:rsidP="005C2F3C">
      <w:r>
        <w:separator/>
      </w:r>
    </w:p>
  </w:footnote>
  <w:footnote w:type="continuationSeparator" w:id="0">
    <w:p w14:paraId="7A89C4A7" w14:textId="77777777" w:rsidR="00A461B2" w:rsidRDefault="00A461B2" w:rsidP="005C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B2C6F"/>
    <w:rsid w:val="000F2834"/>
    <w:rsid w:val="00120A0B"/>
    <w:rsid w:val="0012320C"/>
    <w:rsid w:val="001550F1"/>
    <w:rsid w:val="001815B5"/>
    <w:rsid w:val="001E486E"/>
    <w:rsid w:val="001F0E37"/>
    <w:rsid w:val="001F526C"/>
    <w:rsid w:val="00266037"/>
    <w:rsid w:val="00271292"/>
    <w:rsid w:val="002A4B0C"/>
    <w:rsid w:val="00375288"/>
    <w:rsid w:val="00375D47"/>
    <w:rsid w:val="004525D6"/>
    <w:rsid w:val="00474C37"/>
    <w:rsid w:val="0048349C"/>
    <w:rsid w:val="004C7E6E"/>
    <w:rsid w:val="005452A0"/>
    <w:rsid w:val="0057337A"/>
    <w:rsid w:val="00577CCF"/>
    <w:rsid w:val="00587F3E"/>
    <w:rsid w:val="005C2F3C"/>
    <w:rsid w:val="00630E7B"/>
    <w:rsid w:val="00661A5D"/>
    <w:rsid w:val="006A01B9"/>
    <w:rsid w:val="006F5231"/>
    <w:rsid w:val="006F59DB"/>
    <w:rsid w:val="00776EB4"/>
    <w:rsid w:val="007B6E97"/>
    <w:rsid w:val="00871839"/>
    <w:rsid w:val="009174C9"/>
    <w:rsid w:val="009232D0"/>
    <w:rsid w:val="00965F0F"/>
    <w:rsid w:val="009808F2"/>
    <w:rsid w:val="009C220E"/>
    <w:rsid w:val="009E32F4"/>
    <w:rsid w:val="00A461B2"/>
    <w:rsid w:val="00A671C6"/>
    <w:rsid w:val="00A8601C"/>
    <w:rsid w:val="00B87EEB"/>
    <w:rsid w:val="00BB0BA6"/>
    <w:rsid w:val="00BF752B"/>
    <w:rsid w:val="00C341B2"/>
    <w:rsid w:val="00C47988"/>
    <w:rsid w:val="00CC3F76"/>
    <w:rsid w:val="00CD48CA"/>
    <w:rsid w:val="00CD546A"/>
    <w:rsid w:val="00CE7231"/>
    <w:rsid w:val="00D939D4"/>
    <w:rsid w:val="00DC7B91"/>
    <w:rsid w:val="00E9057F"/>
    <w:rsid w:val="00F07C96"/>
    <w:rsid w:val="00F4485C"/>
    <w:rsid w:val="00F67284"/>
    <w:rsid w:val="00FA5352"/>
    <w:rsid w:val="00FE06E8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F3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F3C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935AE-B39C-4965-821B-DD607B29A3A7}"/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3</cp:revision>
  <dcterms:created xsi:type="dcterms:W3CDTF">2022-12-22T19:02:00Z</dcterms:created>
  <dcterms:modified xsi:type="dcterms:W3CDTF">2022-12-25T20:29:00Z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