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25DC99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106B1139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Advanced course in physical chemistry (H208C)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52302CB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Milan N. Mitić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2047213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7EEB" w:rsidRPr="00B87EEB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B87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53371ED8" w:rsidR="00DC7B91" w:rsidRPr="005C2F3C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The objective of the course is to provide students with more detailed information on selected scientific areas of physical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chemistry, with an emphasis on current theoretical and practical information in the field of kinetics of electrode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processes, energy conversion and chemical sensors.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671B7B2A" w:rsidR="009174C9" w:rsidRPr="009174C9" w:rsidRDefault="00B331EB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: distinguish and analyze the</w:t>
            </w:r>
            <w:r w:rsidR="00B86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factors that determine the speed of electrochemical reactions, distinguish non-renewable from renewable sources</w:t>
            </w:r>
            <w:r w:rsidR="00B86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and ways of energy conversion, as well as, based on the acquired knowledge about the principles of the functioning of sensors in</w:t>
            </w:r>
            <w:r w:rsidR="00B86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chemistry, successfully apply them to different goals.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BEBC32F" w14:textId="77777777" w:rsidR="00B86207" w:rsidRPr="00B86207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Electrical conductivity of non-aqueous electrolyte solutions. Melts, electrochemical properties, models</w:t>
            </w:r>
          </w:p>
          <w:p w14:paraId="5F79863E" w14:textId="77777777" w:rsidR="00B86207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(structure). Melt transport properties, electrical conductivity. Molar conductivity of melt,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transfer numbers. Solid electrolytes, method of current transfer and transmission numbers. Concentration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galvanic elements with and without transmission. Kinetics of electrode processes: Structure of the boundary surface of phases.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 xml:space="preserve">The structure of the electric double layer. Mass transfer in an electrochemical cell: diffusion, migration.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ButlerFollmer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 equation. IE curve of reversible electrochemical reaction. Tafel analysis. Diffusion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process control and diffusion overvoltage. Reaction and phase overvoltage. Overvoltage at electrolytic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hydrogen extraction. Energy conversion: Basic principles. Direct conversion of solar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energy into thermal and electrical energy. Electrochemical energy conversion. Primary and secondary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chemical current sources, source power, degree of utilization of active mass. Chemical sensors: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sensor properties, linear region and response time. Electrochemical sensors, division. Conductometric sensors.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 xml:space="preserve">Potentiometric sensors with solid electrolyte.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Voltammetric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amperometric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>) sensors.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Chemically modified electrodes. Optical sensors.</w:t>
            </w:r>
          </w:p>
          <w:p w14:paraId="36CF68CA" w14:textId="1236E846" w:rsidR="001550F1" w:rsidRPr="005C2F3C" w:rsidRDefault="001550F1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9ADD27" w14:textId="4512AA47" w:rsidR="00B86207" w:rsidRPr="00B86207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Determination of the dissociation constant of weak acids in non-aqueous media</w:t>
            </w:r>
          </w:p>
          <w:p w14:paraId="46231814" w14:textId="77777777" w:rsidR="00B86207" w:rsidRPr="00B86207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2. Determination of the molar conductivity of electrolytes at infinite dilution in non-aqueous media</w:t>
            </w:r>
          </w:p>
          <w:p w14:paraId="4B5F9B4B" w14:textId="77777777" w:rsidR="00B86207" w:rsidRPr="00B86207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3. Electrolytic separation and determination of copper and lead from alloys</w:t>
            </w:r>
          </w:p>
          <w:p w14:paraId="2DD578E5" w14:textId="77777777" w:rsidR="00B86207" w:rsidRPr="00B86207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Amperometric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 determination of glucose in solution</w:t>
            </w:r>
          </w:p>
          <w:p w14:paraId="291719C4" w14:textId="718BAB33" w:rsidR="00DC7B91" w:rsidRPr="005C2F3C" w:rsidRDefault="00B86207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5. Determination of ion concentration in a solution with an ion-selective electrode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7126BEA" w14:textId="7C58293C" w:rsidR="00B86207" w:rsidRPr="00B86207" w:rsidRDefault="00B86207" w:rsidP="00B862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 xml:space="preserve">1. M. V.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Šušić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="00B33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elektrohemije</w:t>
            </w:r>
            <w:proofErr w:type="spellEnd"/>
            <w:r w:rsidR="00B33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B33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elektrohemijske</w:t>
            </w:r>
            <w:proofErr w:type="spellEnd"/>
            <w:r w:rsidR="00B33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analize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>, Belgrade, 1992.</w:t>
            </w:r>
          </w:p>
          <w:p w14:paraId="28C2CB0C" w14:textId="76CE5D66" w:rsidR="00B86207" w:rsidRPr="00B86207" w:rsidRDefault="00B86207" w:rsidP="00B862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Mentus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Elektrohemija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>, Belgrade, 2001.</w:t>
            </w:r>
          </w:p>
          <w:p w14:paraId="53F4596F" w14:textId="09D71971" w:rsidR="00B86207" w:rsidRPr="00B86207" w:rsidRDefault="00B86207" w:rsidP="00B862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Pr="00B86207">
              <w:rPr>
                <w:rFonts w:ascii="Times New Roman" w:hAnsi="Times New Roman"/>
                <w:sz w:val="20"/>
                <w:szCs w:val="20"/>
              </w:rPr>
              <w:t>Despić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Osnove</w:t>
            </w:r>
            <w:proofErr w:type="spellEnd"/>
            <w:r w:rsidR="00B33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31EB">
              <w:rPr>
                <w:rFonts w:ascii="Times New Roman" w:hAnsi="Times New Roman"/>
                <w:sz w:val="20"/>
                <w:szCs w:val="20"/>
              </w:rPr>
              <w:t>elektrohemije</w:t>
            </w:r>
            <w:proofErr w:type="spellEnd"/>
            <w:r w:rsidRPr="00B86207">
              <w:rPr>
                <w:rFonts w:ascii="Times New Roman" w:hAnsi="Times New Roman"/>
                <w:sz w:val="20"/>
                <w:szCs w:val="20"/>
              </w:rPr>
              <w:t xml:space="preserve"> 2000, Institute for textbooks and teaching aids, Belgrade, 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2450F5BE" w:rsidR="00DC7B91" w:rsidRPr="005C2F3C" w:rsidRDefault="00B86207" w:rsidP="00B862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86207">
              <w:rPr>
                <w:rFonts w:ascii="Times New Roman" w:hAnsi="Times New Roman"/>
                <w:sz w:val="20"/>
                <w:szCs w:val="20"/>
              </w:rPr>
              <w:t>4.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J Bard, 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R Faulkner, Electrochemical methods, Fundamentals and Applications, Wiley, 2001.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1B5C0A56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F2834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2F6CA436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F283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2AE67F18" w:rsidR="00DC7B91" w:rsidRPr="005C2F3C" w:rsidRDefault="00B86207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86207">
              <w:rPr>
                <w:rFonts w:ascii="Times New Roman" w:hAnsi="Times New Roman"/>
                <w:sz w:val="20"/>
                <w:szCs w:val="20"/>
              </w:rPr>
              <w:t>ectures and laboratory work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2883E07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2B75D60D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1DD165C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62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1DE95C1F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6F7BF9EB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434ACDAB" w:rsidR="00CC3F76" w:rsidRPr="00FE06E8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45DD" w14:textId="77777777" w:rsidR="00791576" w:rsidRDefault="00791576" w:rsidP="005C2F3C">
      <w:r>
        <w:separator/>
      </w:r>
    </w:p>
  </w:endnote>
  <w:endnote w:type="continuationSeparator" w:id="0">
    <w:p w14:paraId="09497256" w14:textId="77777777" w:rsidR="00791576" w:rsidRDefault="00791576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0074" w14:textId="77777777" w:rsidR="00791576" w:rsidRDefault="00791576" w:rsidP="005C2F3C">
      <w:r>
        <w:separator/>
      </w:r>
    </w:p>
  </w:footnote>
  <w:footnote w:type="continuationSeparator" w:id="0">
    <w:p w14:paraId="00C6413D" w14:textId="77777777" w:rsidR="00791576" w:rsidRDefault="00791576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0F2834"/>
    <w:rsid w:val="00120A0B"/>
    <w:rsid w:val="0012320C"/>
    <w:rsid w:val="001550F1"/>
    <w:rsid w:val="001815B5"/>
    <w:rsid w:val="001E486E"/>
    <w:rsid w:val="001F0E37"/>
    <w:rsid w:val="001F526C"/>
    <w:rsid w:val="00266037"/>
    <w:rsid w:val="00271292"/>
    <w:rsid w:val="002A4B0C"/>
    <w:rsid w:val="00375288"/>
    <w:rsid w:val="00375D47"/>
    <w:rsid w:val="004525D6"/>
    <w:rsid w:val="00474C37"/>
    <w:rsid w:val="0048349C"/>
    <w:rsid w:val="005452A0"/>
    <w:rsid w:val="0057337A"/>
    <w:rsid w:val="00577CCF"/>
    <w:rsid w:val="00587F3E"/>
    <w:rsid w:val="005C2F3C"/>
    <w:rsid w:val="00661A5D"/>
    <w:rsid w:val="006A01B9"/>
    <w:rsid w:val="006F5231"/>
    <w:rsid w:val="006F59DB"/>
    <w:rsid w:val="00776EB4"/>
    <w:rsid w:val="00791576"/>
    <w:rsid w:val="007B6E97"/>
    <w:rsid w:val="00871839"/>
    <w:rsid w:val="009174C9"/>
    <w:rsid w:val="009232D0"/>
    <w:rsid w:val="00965F0F"/>
    <w:rsid w:val="009808F2"/>
    <w:rsid w:val="009C220E"/>
    <w:rsid w:val="009E32F4"/>
    <w:rsid w:val="00A671C6"/>
    <w:rsid w:val="00A8601C"/>
    <w:rsid w:val="00B331EB"/>
    <w:rsid w:val="00B86207"/>
    <w:rsid w:val="00B87EEB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C7B91"/>
    <w:rsid w:val="00DF21B2"/>
    <w:rsid w:val="00E9057F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75807-E5DF-486B-AD19-72F12EDA88AE}"/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3</cp:revision>
  <dcterms:created xsi:type="dcterms:W3CDTF">2022-12-22T19:38:00Z</dcterms:created>
  <dcterms:modified xsi:type="dcterms:W3CDTF">2022-12-25T20:25:00Z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