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244"/>
      </w:tblGrid>
      <w:tr w:rsidRPr="00092214" w:rsidR="00CC3F76" w:rsidTr="7DDC856F" w14:paraId="01A0D2A9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Pr="0054487B" w:rsidR="00CC3F76" w:rsidP="000A550D" w:rsidRDefault="00CE7231" w14:paraId="3CEA3FDD" w14:textId="3A95D16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487B">
              <w:rPr>
                <w:rFonts w:ascii="Times New Roman" w:hAnsi="Times New Roman"/>
                <w:bCs/>
                <w:sz w:val="20"/>
                <w:szCs w:val="20"/>
              </w:rPr>
              <w:t>Chemistry</w:t>
            </w:r>
          </w:p>
        </w:tc>
      </w:tr>
      <w:tr w:rsidRPr="00092214" w:rsidR="00CC3F76" w:rsidTr="7DDC856F" w14:paraId="4EB27B5B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Pr="00BC0F22" w:rsidR="00CC3F76" w:rsidP="00E9057F" w:rsidRDefault="00CE7231" w14:paraId="11BE5AEA" w14:textId="499A8AF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name="_GoBack" w:id="0"/>
            <w:r w:rsidR="00BC0F22">
              <w:rPr>
                <w:rFonts w:ascii="Times New Roman" w:hAnsi="Times New Roman"/>
                <w:bCs/>
                <w:sz w:val="20"/>
                <w:szCs w:val="20"/>
              </w:rPr>
              <w:t>Analytical chemistry 2</w:t>
            </w:r>
            <w:bookmarkEnd w:id="0"/>
          </w:p>
        </w:tc>
      </w:tr>
      <w:tr w:rsidRPr="00092214" w:rsidR="00CC3F76" w:rsidTr="7DDC856F" w14:paraId="358B3F50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Pr="00BC0F22" w:rsidR="00CC3F76" w:rsidP="000A550D" w:rsidRDefault="00CE7231" w14:paraId="303327D1" w14:textId="1113FBB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BC0F22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BC0F22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Violeta D. Mitić</w:t>
            </w:r>
          </w:p>
        </w:tc>
      </w:tr>
      <w:tr w:rsidRPr="00092214" w:rsidR="00CC3F76" w:rsidTr="7DDC856F" w14:paraId="7B6EE8FC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Pr="00BC0F22" w:rsidR="00CC3F76" w:rsidP="000A550D" w:rsidRDefault="00CE7231" w14:paraId="3A08B75B" w14:textId="6505EF7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BC0F22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BC0F22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Obligatory</w:t>
            </w:r>
          </w:p>
        </w:tc>
      </w:tr>
      <w:tr w:rsidRPr="00092214" w:rsidR="00CC3F76" w:rsidTr="7DDC856F" w14:paraId="66D7AE4A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Pr="00BC0F22" w:rsidR="00CC3F76" w:rsidP="000A550D" w:rsidRDefault="00CE7231" w14:paraId="68ECFDF6" w14:textId="79869CC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BC0F22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BC0F22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7</w:t>
            </w:r>
          </w:p>
        </w:tc>
      </w:tr>
      <w:tr w:rsidRPr="00092214" w:rsidR="00CC3F76" w:rsidTr="7DDC856F" w14:paraId="5F07BE5F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="00CC3F76" w:rsidP="000A550D" w:rsidRDefault="00CE7231" w14:paraId="3C38D90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BC0F22" w:rsidR="00BC0F22" w:rsidP="00BC0F22" w:rsidRDefault="00BC0F22" w14:paraId="1936C563" w14:textId="4F8C980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 xml:space="preserve">- acquiring basic knowledge about </w:t>
            </w:r>
            <w:proofErr w:type="spellStart"/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gravimetry</w:t>
            </w:r>
            <w:proofErr w:type="spellEnd"/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 xml:space="preserve"> as a basic classical m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ethod of quantitative chemical </w:t>
            </w: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analysis.</w:t>
            </w:r>
          </w:p>
          <w:p w:rsidRPr="00BC0F22" w:rsidR="00BC0F22" w:rsidP="00BC0F22" w:rsidRDefault="00BC0F22" w14:paraId="43FF8F07" w14:textId="6715FFF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training </w:t>
            </w: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student to take representative samples of different orig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ins and select proper </w:t>
            </w: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ways to prepare samples for analysis.</w:t>
            </w:r>
          </w:p>
          <w:p w:rsidRPr="00BC0F22" w:rsidR="00BC0F22" w:rsidP="00BC0F22" w:rsidRDefault="00BC0F22" w14:paraId="4F147635" w14:textId="310C560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evaluating, processing and interpreting the results of quantitative analysis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Pr="00092214" w:rsidR="00CC3F76" w:rsidTr="7DDC856F" w14:paraId="54DF42A7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="00CC3F76" w:rsidP="005452A0" w:rsidRDefault="00CE7231" w14:paraId="414D50BD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BC0F22" w:rsidR="00BC0F22" w:rsidP="00BC0F22" w:rsidRDefault="00BC0F22" w14:paraId="42B05D8D" w14:textId="5987633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After successfully completing th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e Analytical Chemistry 2 course and passing the exam, </w:t>
            </w: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a student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is </w:t>
            </w: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able to:</w:t>
            </w:r>
          </w:p>
          <w:p w:rsidRPr="00BC0F22" w:rsidR="00BC0F22" w:rsidP="00BC0F22" w:rsidRDefault="00BC0F22" w14:paraId="0301B2D5" w14:textId="3AA0AA2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know</w:t>
            </w: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 xml:space="preserve"> all the processes related to the formation and treatment of the resulting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precipitate</w:t>
            </w:r>
          </w:p>
          <w:p w:rsidRPr="00BC0F22" w:rsidR="00BC0F22" w:rsidP="00BC0F22" w:rsidRDefault="00BC0F22" w14:paraId="7336493A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- applies basic separation techniques in quantitative analysis</w:t>
            </w:r>
          </w:p>
          <w:p w:rsidRPr="00BC0F22" w:rsidR="00BC0F22" w:rsidP="00BC0F22" w:rsidRDefault="00BC0F22" w14:paraId="04A42A97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- makes reliable, accurate and precise measurements</w:t>
            </w:r>
          </w:p>
          <w:p w:rsidRPr="00BC0F22" w:rsidR="00BC0F22" w:rsidP="00BC0F22" w:rsidRDefault="00BC0F22" w14:paraId="29029848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- applies the principles of good laboratory practice when performing analyses</w:t>
            </w:r>
          </w:p>
          <w:p w:rsidRPr="00BC0F22" w:rsidR="00BC0F22" w:rsidP="00BC0F22" w:rsidRDefault="00BC0F22" w14:paraId="627BB888" w14:textId="4D62700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 w:rsidR="00872A7E">
              <w:rPr>
                <w:rFonts w:ascii="Times New Roman" w:hAnsi="Times New Roman"/>
                <w:bCs/>
                <w:sz w:val="20"/>
                <w:szCs w:val="20"/>
              </w:rPr>
              <w:t>apply</w:t>
            </w: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 xml:space="preserve"> theoretical and practical knowledge about the methods of ta</w:t>
            </w:r>
            <w:r w:rsidR="00872A7E">
              <w:rPr>
                <w:rFonts w:ascii="Times New Roman" w:hAnsi="Times New Roman"/>
                <w:bCs/>
                <w:sz w:val="20"/>
                <w:szCs w:val="20"/>
              </w:rPr>
              <w:t xml:space="preserve">king different types of samples </w:t>
            </w: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(ores, alloys, minerals, plant material, food, water, soil, etc.)</w:t>
            </w:r>
            <w:r w:rsidR="00872A7E">
              <w:rPr>
                <w:rFonts w:ascii="Times New Roman" w:hAnsi="Times New Roman"/>
                <w:bCs/>
                <w:sz w:val="20"/>
                <w:szCs w:val="20"/>
              </w:rPr>
              <w:t xml:space="preserve"> and carry out their preparation </w:t>
            </w: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for analysis,</w:t>
            </w:r>
          </w:p>
          <w:p w:rsidRPr="00BC0F22" w:rsidR="00BC0F22" w:rsidP="00BC0F22" w:rsidRDefault="00BC0F22" w14:paraId="58561901" w14:textId="14A010C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- based on the obtained data, perform processing, evaluation an</w:t>
            </w:r>
            <w:r w:rsidR="00872A7E">
              <w:rPr>
                <w:rFonts w:ascii="Times New Roman" w:hAnsi="Times New Roman"/>
                <w:bCs/>
                <w:sz w:val="20"/>
                <w:szCs w:val="20"/>
              </w:rPr>
              <w:t xml:space="preserve">d interpretation of results of </w:t>
            </w: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gravimetric methods of analysis,</w:t>
            </w:r>
          </w:p>
          <w:p w:rsidRPr="00BC0F22" w:rsidR="00BC0F22" w:rsidP="00BC0F22" w:rsidRDefault="00BC0F22" w14:paraId="713AEDC8" w14:textId="6FCC74C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 xml:space="preserve">- formulates conclusions based on the obtained results of laboratory </w:t>
            </w:r>
            <w:r w:rsidR="00872A7E">
              <w:rPr>
                <w:rFonts w:ascii="Times New Roman" w:hAnsi="Times New Roman"/>
                <w:bCs/>
                <w:sz w:val="20"/>
                <w:szCs w:val="20"/>
              </w:rPr>
              <w:t xml:space="preserve">work and statistical processing of </w:t>
            </w: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results</w:t>
            </w:r>
          </w:p>
          <w:p w:rsidRPr="00CE7231" w:rsidR="00BC0F22" w:rsidP="00BC0F22" w:rsidRDefault="00BC0F22" w14:paraId="11B481AB" w14:textId="7CC10D5C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0F22">
              <w:rPr>
                <w:rFonts w:ascii="Times New Roman" w:hAnsi="Times New Roman"/>
                <w:bCs/>
                <w:sz w:val="20"/>
                <w:szCs w:val="20"/>
              </w:rPr>
              <w:t>- apply the acquired knowledge in the further study of analytical chemistry</w:t>
            </w:r>
          </w:p>
        </w:tc>
      </w:tr>
      <w:tr w:rsidRPr="00092214" w:rsidR="00CC3F76" w:rsidTr="7DDC856F" w14:paraId="76444845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="00CE7231" w:rsidP="00BF752B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9C220E" w:rsidP="00BF752B" w:rsidRDefault="00CE7231" w14:paraId="41C06159" w14:textId="63BF37F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872A7E" w:rsidR="00872A7E" w:rsidP="00872A7E" w:rsidRDefault="00872A7E" w14:paraId="4BAF6E3C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>Chemical methods of analysis: Principles of quantitative chemical analysis. Division of chemical methods</w:t>
            </w:r>
          </w:p>
          <w:p w:rsidRPr="00872A7E" w:rsidR="00872A7E" w:rsidP="00872A7E" w:rsidRDefault="00872A7E" w14:paraId="11488224" w14:textId="2A5410F1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analysis. </w:t>
            </w:r>
            <w:proofErr w:type="spellStart"/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>Gravi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metry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Precipitation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gravimetry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>. Precipitation</w:t>
            </w: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precipitate</w:t>
            </w: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 xml:space="preserve"> partic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le size: Mechanism of precipitation. Colloidal precipitates</w:t>
            </w: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 xml:space="preserve">: Adsorption on colloidal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precipitate</w:t>
            </w: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>s. Coagulation a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nd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peptization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Hydrophilic and </w:t>
            </w: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>hydrophobic colloids. Calcul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ations in quantitative analysis. </w:t>
            </w: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 xml:space="preserve">Crystalline precipitates: Conditions for the formation of crystalline precipitates. Characteristics of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crystalline precipitates. Aging of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precipitate</w:t>
            </w: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 xml:space="preserve"> and digestion. Precipitation from homogeneous solutions.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Precipitation using c</w:t>
            </w: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>ollector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Precipitate</w:t>
            </w: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 xml:space="preserve"> contamination: </w:t>
            </w:r>
            <w:proofErr w:type="spellStart"/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>Coprecipitation</w:t>
            </w:r>
            <w:proofErr w:type="spellEnd"/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>. Adsorption. Occlusion.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Inclusion. Post-precipitation. </w:t>
            </w:r>
            <w:proofErr w:type="spellStart"/>
            <w:r>
              <w:rPr>
                <w:rFonts w:ascii="Times New Roman" w:hAnsi="Times New Roman"/>
                <w:iCs/>
                <w:sz w:val="20"/>
                <w:szCs w:val="20"/>
              </w:rPr>
              <w:t>Reprecipitation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>Water in solids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>Hy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groscopicity</w:t>
            </w:r>
            <w:proofErr w:type="spellEnd"/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and drying agents. </w:t>
            </w: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>Precipitation reagents: Inorganic precipitation reagents. Organic precipitation reagents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Pr="00872A7E" w:rsidR="00872A7E" w:rsidP="00872A7E" w:rsidRDefault="00872A7E" w14:paraId="7A0F9050" w14:textId="7234CC1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 xml:space="preserve">Statistical processing of analytical results: Types of errors: random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and systematic errors, absolute </w:t>
            </w: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 xml:space="preserve">error, relative error, variance. Basic measurement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parameters</w:t>
            </w: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>: ac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curacy, precision, sensitivity, </w:t>
            </w: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>repeatability, reproducibility. Confidence interval. Statistical tests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</w:p>
          <w:p w:rsidRPr="00872A7E" w:rsidR="00872A7E" w:rsidP="7DDC856F" w:rsidRDefault="00872A7E" w14:paraId="11A8F9F2" w14:textId="400453C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7DDC856F" w:rsidR="00872A7E">
              <w:rPr>
                <w:rFonts w:ascii="Times New Roman" w:hAnsi="Times New Roman"/>
                <w:sz w:val="20"/>
                <w:szCs w:val="20"/>
              </w:rPr>
              <w:t xml:space="preserve">Selection of methods for the analysis of real samples: Preparation of samples for analysis. </w:t>
            </w:r>
            <w:r w:rsidRPr="7DDC856F" w:rsidR="00872A7E">
              <w:rPr>
                <w:rFonts w:ascii="Times New Roman" w:hAnsi="Times New Roman"/>
                <w:sz w:val="20"/>
                <w:szCs w:val="20"/>
              </w:rPr>
              <w:t>Sampling</w:t>
            </w:r>
            <w:r w:rsidRPr="7DDC856F" w:rsidR="00872A7E">
              <w:rPr>
                <w:rFonts w:ascii="Times New Roman" w:hAnsi="Times New Roman"/>
                <w:sz w:val="20"/>
                <w:szCs w:val="20"/>
              </w:rPr>
              <w:t>. Decomposition</w:t>
            </w:r>
            <w:r w:rsidRPr="7DDC856F" w:rsidR="5B42377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7DDC856F" w:rsidR="00872A7E">
              <w:rPr>
                <w:rFonts w:ascii="Times New Roman" w:hAnsi="Times New Roman"/>
                <w:sz w:val="20"/>
                <w:szCs w:val="20"/>
              </w:rPr>
              <w:t>and sample dissolution: Sources of error during dissolution and decomposition. Decomposi</w:t>
            </w:r>
            <w:r w:rsidRPr="7DDC856F" w:rsidR="00872A7E">
              <w:rPr>
                <w:rFonts w:ascii="Times New Roman" w:hAnsi="Times New Roman"/>
                <w:sz w:val="20"/>
                <w:szCs w:val="20"/>
              </w:rPr>
              <w:t xml:space="preserve">tion of the sample by inorganic </w:t>
            </w:r>
            <w:r w:rsidRPr="7DDC856F" w:rsidR="00872A7E">
              <w:rPr>
                <w:rFonts w:ascii="Times New Roman" w:hAnsi="Times New Roman"/>
                <w:sz w:val="20"/>
                <w:szCs w:val="20"/>
              </w:rPr>
              <w:t xml:space="preserve">acids. Degradation of samples by melting. </w:t>
            </w:r>
            <w:r w:rsidRPr="7DDC856F" w:rsidR="00872A7E">
              <w:rPr>
                <w:rFonts w:ascii="Times New Roman" w:hAnsi="Times New Roman"/>
                <w:sz w:val="20"/>
                <w:szCs w:val="20"/>
              </w:rPr>
              <w:t>Wet and dry d</w:t>
            </w:r>
            <w:r w:rsidRPr="7DDC856F" w:rsidR="00872A7E">
              <w:rPr>
                <w:rFonts w:ascii="Times New Roman" w:hAnsi="Times New Roman"/>
                <w:sz w:val="20"/>
                <w:szCs w:val="20"/>
              </w:rPr>
              <w:t>ecomposition procedures</w:t>
            </w:r>
            <w:r w:rsidRPr="7DDC856F" w:rsidR="00872A7E">
              <w:rPr>
                <w:rFonts w:ascii="Times New Roman" w:hAnsi="Times New Roman"/>
                <w:sz w:val="20"/>
                <w:szCs w:val="20"/>
              </w:rPr>
              <w:t>.</w:t>
            </w:r>
            <w:r w:rsidRPr="7DDC856F" w:rsidR="00872A7E">
              <w:rPr>
                <w:rFonts w:ascii="Times New Roman" w:hAnsi="Times New Roman"/>
                <w:sz w:val="20"/>
                <w:szCs w:val="20"/>
              </w:rPr>
              <w:t xml:space="preserve"> Removal of interference. The nature of the separation proces</w:t>
            </w:r>
            <w:r w:rsidRPr="7DDC856F" w:rsidR="00872A7E">
              <w:rPr>
                <w:rFonts w:ascii="Times New Roman" w:hAnsi="Times New Roman"/>
                <w:sz w:val="20"/>
                <w:szCs w:val="20"/>
              </w:rPr>
              <w:t xml:space="preserve">s. Separation by precipitation. </w:t>
            </w:r>
            <w:r w:rsidRPr="7DDC856F" w:rsidR="00872A7E">
              <w:rPr>
                <w:rFonts w:ascii="Times New Roman" w:hAnsi="Times New Roman"/>
                <w:sz w:val="20"/>
                <w:szCs w:val="20"/>
              </w:rPr>
              <w:t>Separation by extraction, distillation, ion exchange, chroma</w:t>
            </w:r>
            <w:r w:rsidRPr="7DDC856F" w:rsidR="00872A7E">
              <w:rPr>
                <w:rFonts w:ascii="Times New Roman" w:hAnsi="Times New Roman"/>
                <w:sz w:val="20"/>
                <w:szCs w:val="20"/>
              </w:rPr>
              <w:t xml:space="preserve">tography. Masking and unmasking </w:t>
            </w:r>
            <w:r w:rsidRPr="7DDC856F" w:rsidR="00872A7E">
              <w:rPr>
                <w:rFonts w:ascii="Times New Roman" w:hAnsi="Times New Roman"/>
                <w:sz w:val="20"/>
                <w:szCs w:val="20"/>
              </w:rPr>
              <w:t>in analytical chemistry: Basic masking reagents. Unmasking</w:t>
            </w:r>
            <w:r w:rsidRPr="7DDC856F" w:rsidR="00872A7E">
              <w:rPr>
                <w:rFonts w:ascii="Times New Roman" w:hAnsi="Times New Roman"/>
                <w:sz w:val="20"/>
                <w:szCs w:val="20"/>
              </w:rPr>
              <w:t xml:space="preserve"> based on alteration reactions. </w:t>
            </w:r>
            <w:r w:rsidRPr="7DDC856F" w:rsidR="00872A7E">
              <w:rPr>
                <w:rFonts w:ascii="Times New Roman" w:hAnsi="Times New Roman"/>
                <w:sz w:val="20"/>
                <w:szCs w:val="20"/>
              </w:rPr>
              <w:t>Unmasking by breaking down or physically removing the masking reagent.</w:t>
            </w:r>
          </w:p>
          <w:p w:rsidR="001815B5" w:rsidP="00BF752B" w:rsidRDefault="00CE7231" w14:paraId="1C79157F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:rsidRPr="00872A7E" w:rsidR="00872A7E" w:rsidP="00872A7E" w:rsidRDefault="00872A7E" w14:paraId="1913DC86" w14:textId="1E3E2A2C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>Gravime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tric determination of iron</w:t>
            </w:r>
          </w:p>
          <w:p w:rsidRPr="00872A7E" w:rsidR="00872A7E" w:rsidP="00872A7E" w:rsidRDefault="00872A7E" w14:paraId="29FFC0F8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>Gravimetric determination of nickel</w:t>
            </w:r>
          </w:p>
          <w:p w:rsidRPr="00872A7E" w:rsidR="00872A7E" w:rsidP="00872A7E" w:rsidRDefault="00872A7E" w14:paraId="539ABE16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t>Gravimetric determination of calcium and magnesium in a mixture</w:t>
            </w:r>
          </w:p>
          <w:p w:rsidRPr="00872A7E" w:rsidR="00872A7E" w:rsidP="00872A7E" w:rsidRDefault="00872A7E" w14:paraId="291719C4" w14:textId="727B439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72A7E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Gravimetric determination of sulfur in sulfide ores</w:t>
            </w:r>
          </w:p>
        </w:tc>
      </w:tr>
      <w:tr w:rsidRPr="001815B5" w:rsidR="00CC3F76" w:rsidTr="7DDC856F" w14:paraId="16EC7999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="009C220E" w:rsidP="00CE7231" w:rsidRDefault="00CE7231" w14:paraId="51E4940E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References</w:t>
            </w:r>
          </w:p>
          <w:p w:rsidRPr="008F3D69" w:rsidR="00872A7E" w:rsidP="00872A7E" w:rsidRDefault="00872A7E" w14:paraId="3384C65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J.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Savić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, M.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Savić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Osnovi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analitičke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hemije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Svijetlost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, Sarajevo, 1987.</w:t>
            </w:r>
          </w:p>
          <w:p w:rsidRPr="008F3D69" w:rsidR="00872A7E" w:rsidP="00872A7E" w:rsidRDefault="00872A7E" w14:paraId="07BAA353" w14:textId="7993173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M.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Miljković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, R.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Simonović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, V. S.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Jovanović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Gravimetrijske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metode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analize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Niš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, 2000.</w:t>
            </w:r>
          </w:p>
          <w:p w:rsidRPr="008F3D69" w:rsidR="00872A7E" w:rsidP="00872A7E" w:rsidRDefault="00872A7E" w14:paraId="1E1849D9" w14:textId="55A4E73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T.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Pecev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, i dr.,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Kvantitativna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analitička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hemija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zbirka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zadataka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Niš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, 2002.</w:t>
            </w:r>
          </w:p>
          <w:p w:rsidRPr="00CE7231" w:rsidR="00872A7E" w:rsidP="00872A7E" w:rsidRDefault="00872A7E" w14:paraId="68441527" w14:textId="4A711D69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D. A.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Skoog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, D. M. West, F. G. Holler,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Osnove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analitičke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kemije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Školska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knjiga</w:t>
            </w:r>
            <w:proofErr w:type="spellEnd"/>
            <w:r w:rsidRPr="008F3D69">
              <w:rPr>
                <w:rFonts w:ascii="Times New Roman" w:hAnsi="Times New Roman"/>
                <w:bCs/>
                <w:sz w:val="20"/>
                <w:szCs w:val="20"/>
              </w:rPr>
              <w:t>, Zagreb, 1999.</w:t>
            </w:r>
          </w:p>
        </w:tc>
      </w:tr>
      <w:tr w:rsidRPr="00092214" w:rsidR="00CC3F76" w:rsidTr="7DDC856F" w14:paraId="537B245D" w14:textId="77777777">
        <w:trPr>
          <w:trHeight w:val="227"/>
        </w:trPr>
        <w:tc>
          <w:tcPr>
            <w:tcW w:w="3146" w:type="dxa"/>
            <w:tcMar/>
            <w:vAlign w:val="center"/>
          </w:tcPr>
          <w:p w:rsidRPr="00CE7231" w:rsidR="00CC3F76" w:rsidP="000A550D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tcMar/>
            <w:vAlign w:val="center"/>
          </w:tcPr>
          <w:p w:rsidRPr="008F3D69" w:rsidR="00CC3F76" w:rsidP="000A550D" w:rsidRDefault="00CE7231" w14:paraId="1ECF3923" w14:textId="4BB4B22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8F3D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F3D6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tcMar/>
            <w:vAlign w:val="center"/>
          </w:tcPr>
          <w:p w:rsidRPr="00CE7231" w:rsidR="00CC3F76" w:rsidP="000A550D" w:rsidRDefault="00CE7231" w14:paraId="0ECFC311" w14:textId="6E23E11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8F3D6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F3D69" w:rsidR="008F3D6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Pr="00092214" w:rsidR="00CC3F76" w:rsidTr="7DDC856F" w14:paraId="7C7979F7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Pr="008F3D69" w:rsidR="00CC3F76" w:rsidP="000A550D" w:rsidRDefault="00CE7231" w14:paraId="3F2152FD" w14:textId="2281E26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8F3D6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8F3D69">
              <w:rPr>
                <w:rFonts w:ascii="Times New Roman" w:hAnsi="Times New Roman"/>
                <w:bCs/>
                <w:sz w:val="20"/>
                <w:szCs w:val="20"/>
              </w:rPr>
              <w:t>Lectures, laboratory work, consultations</w:t>
            </w:r>
          </w:p>
        </w:tc>
      </w:tr>
      <w:tr w:rsidRPr="00092214" w:rsidR="00CC3F76" w:rsidTr="7DDC856F" w14:paraId="188E65A4" w14:textId="77777777">
        <w:trPr>
          <w:trHeight w:val="227"/>
        </w:trPr>
        <w:tc>
          <w:tcPr>
            <w:tcW w:w="9573" w:type="dxa"/>
            <w:gridSpan w:val="5"/>
            <w:tcMar/>
            <w:vAlign w:val="center"/>
          </w:tcPr>
          <w:p w:rsidRPr="00CE7231" w:rsidR="00CC3F76" w:rsidP="000A550D" w:rsidRDefault="00CE7231" w14:paraId="5B48F290" w14:textId="53D1BF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CE7231" w:rsidTr="7DDC856F" w14:paraId="5B494045" w14:textId="77777777">
        <w:trPr>
          <w:trHeight w:val="227"/>
        </w:trPr>
        <w:tc>
          <w:tcPr>
            <w:tcW w:w="3146" w:type="dxa"/>
            <w:tcMar/>
            <w:vAlign w:val="center"/>
          </w:tcPr>
          <w:p w:rsidRPr="00CE7231" w:rsidR="00CE7231" w:rsidP="00CE7231" w:rsidRDefault="00CE7231" w14:paraId="29DE0A90" w14:textId="3A0A4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tcMar/>
            <w:vAlign w:val="center"/>
          </w:tcPr>
          <w:p w:rsidRPr="00CE7231" w:rsidR="00CE7231" w:rsidP="00CE7231" w:rsidRDefault="00CE7231" w14:paraId="464802D0" w14:textId="438184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E7231" w:rsidP="00CE7231" w:rsidRDefault="00A8601C" w14:paraId="53A0D0DC" w14:textId="5530E33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 w:rsidR="00CE7231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A8601C" w:rsidR="00CE7231" w:rsidP="00CE7231" w:rsidRDefault="00A8601C" w14:paraId="5B7965F5" w14:textId="40198BF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CC3F76" w:rsidTr="7DDC856F" w14:paraId="54F50D16" w14:textId="77777777">
        <w:trPr>
          <w:trHeight w:val="227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24336FDC" w14:textId="7574BFF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tcMar/>
            <w:vAlign w:val="center"/>
          </w:tcPr>
          <w:p w:rsidRPr="008F3D69" w:rsidR="00CC3F76" w:rsidP="000A550D" w:rsidRDefault="008F3D69" w14:paraId="645707C3" w14:textId="6BD7BF9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A8601C" w14:paraId="79D1B08F" w14:textId="46483C4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8F3D69" w:rsidR="00CC3F76" w:rsidP="000A550D" w:rsidRDefault="008F3D69" w14:paraId="7C6F4D4A" w14:textId="7D9B756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</w:tr>
      <w:tr w:rsidRPr="00092214" w:rsidR="00CC3F76" w:rsidTr="7DDC856F" w14:paraId="37A6647C" w14:textId="77777777">
        <w:trPr>
          <w:trHeight w:val="227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5803F2E9" w14:textId="1B1D413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tcMar/>
            <w:vAlign w:val="center"/>
          </w:tcPr>
          <w:p w:rsidRPr="008F3D69" w:rsidR="00CC3F76" w:rsidP="000A550D" w:rsidRDefault="008F3D69" w14:paraId="2A8AC065" w14:textId="4EDD0D5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87F3E" w:rsidR="00CC3F76" w:rsidP="000A550D" w:rsidRDefault="00A8601C" w14:paraId="28039DD0" w14:textId="2E363CD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8F3D69" w:rsidR="00CC3F76" w:rsidP="000A550D" w:rsidRDefault="008F3D69" w14:paraId="2DC9F41A" w14:textId="4FF52FF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15</w:t>
            </w:r>
          </w:p>
        </w:tc>
      </w:tr>
      <w:tr w:rsidRPr="00092214" w:rsidR="00CC3F76" w:rsidTr="7DDC856F" w14:paraId="1E51AA18" w14:textId="77777777">
        <w:trPr>
          <w:trHeight w:val="227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0569B720" w14:textId="0464CAB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tcMar/>
            <w:vAlign w:val="center"/>
          </w:tcPr>
          <w:p w:rsidRPr="008F3D69" w:rsidR="00CC3F76" w:rsidP="000A550D" w:rsidRDefault="008F3D69" w14:paraId="43A30471" w14:textId="1154CF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67284" w:rsidR="00CC3F76" w:rsidP="000A550D" w:rsidRDefault="00CC3F76" w14:paraId="5FEE374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0CB323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CD546A" w:rsidRDefault="00CD546A" w14:paraId="7E5F9288" w14:textId="77777777"/>
    <w:sectPr w:rsidR="00CD546A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8349C"/>
    <w:rsid w:val="0054487B"/>
    <w:rsid w:val="005452A0"/>
    <w:rsid w:val="0057337A"/>
    <w:rsid w:val="00577CCF"/>
    <w:rsid w:val="00587F3E"/>
    <w:rsid w:val="006A01B9"/>
    <w:rsid w:val="006F5231"/>
    <w:rsid w:val="006F59DB"/>
    <w:rsid w:val="00776EB4"/>
    <w:rsid w:val="007B6E97"/>
    <w:rsid w:val="00871839"/>
    <w:rsid w:val="00872A7E"/>
    <w:rsid w:val="008F3D69"/>
    <w:rsid w:val="009232D0"/>
    <w:rsid w:val="00965F0F"/>
    <w:rsid w:val="009808F2"/>
    <w:rsid w:val="009C220E"/>
    <w:rsid w:val="009E32F4"/>
    <w:rsid w:val="00A671C6"/>
    <w:rsid w:val="00A8601C"/>
    <w:rsid w:val="00BB0BA6"/>
    <w:rsid w:val="00BC0F22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  <w:rsid w:val="5B423771"/>
    <w:rsid w:val="7DDC8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435D2-D005-4DB5-9C8A-1A87D77826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Aleksandar Bojić</dc:creator>
  <lastModifiedBy>Vesna Stankov-Jovanović</lastModifiedBy>
  <revision>3</revision>
  <dcterms:created xsi:type="dcterms:W3CDTF">2022-12-23T16:05:00.0000000Z</dcterms:created>
  <dcterms:modified xsi:type="dcterms:W3CDTF">2023-01-04T20:34:22.8901575Z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