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0827BB8B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34E54" w:rsidRPr="00134E54">
              <w:rPr>
                <w:rFonts w:ascii="Times New Roman" w:hAnsi="Times New Roman"/>
                <w:sz w:val="20"/>
                <w:szCs w:val="20"/>
              </w:rPr>
              <w:t xml:space="preserve">Chemical </w:t>
            </w:r>
            <w:r w:rsidR="00134E54">
              <w:rPr>
                <w:rFonts w:ascii="Times New Roman" w:hAnsi="Times New Roman"/>
                <w:sz w:val="20"/>
                <w:szCs w:val="20"/>
              </w:rPr>
              <w:t>M</w:t>
            </w:r>
            <w:r w:rsidR="00134E54" w:rsidRPr="00134E54">
              <w:rPr>
                <w:rFonts w:ascii="Times New Roman" w:hAnsi="Times New Roman"/>
                <w:sz w:val="20"/>
                <w:szCs w:val="20"/>
              </w:rPr>
              <w:t xml:space="preserve">icrobiology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134E54">
              <w:rPr>
                <w:rFonts w:ascii="Times New Roman" w:hAnsi="Times New Roman"/>
                <w:sz w:val="20"/>
                <w:szCs w:val="20"/>
              </w:rPr>
              <w:t>02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53ED28C3" w:rsidR="00CC3F76" w:rsidRPr="00E9467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134E54">
              <w:rPr>
                <w:rFonts w:ascii="Times New Roman" w:hAnsi="Times New Roman"/>
                <w:sz w:val="20"/>
                <w:szCs w:val="20"/>
              </w:rPr>
              <w:t xml:space="preserve">Aleksandra S. </w:t>
            </w:r>
            <w:proofErr w:type="spellStart"/>
            <w:r w:rsidR="00134E54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47958E03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2B7F4B95" w14:textId="52CC73EF" w:rsidR="00E9467D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54">
              <w:rPr>
                <w:rFonts w:ascii="Times New Roman" w:hAnsi="Times New Roman"/>
                <w:sz w:val="20"/>
                <w:szCs w:val="20"/>
              </w:rPr>
              <w:t>Familiariz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 students with modern theoretical knowledge in the field of chemical microbiology,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characteristics of microorganisms, as well as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with 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techniques of working in a microbiological laboratory 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with 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>using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>microbiological tests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147635" w14:textId="33AA68B2" w:rsidR="00134E54" w:rsidRPr="0060661F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7727179" w14:textId="77777777" w:rsidR="00134E54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3B78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193B78">
              <w:rPr>
                <w:rFonts w:ascii="Times New Roman" w:hAnsi="Times New Roman"/>
                <w:sz w:val="20"/>
                <w:szCs w:val="20"/>
              </w:rPr>
              <w:t xml:space="preserve"> able to: </w:t>
            </w:r>
          </w:p>
          <w:p w14:paraId="34B24E50" w14:textId="6C5F78E6" w:rsidR="00134E54" w:rsidRPr="00134E54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54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B31399" w:rsidRPr="00134E54">
              <w:rPr>
                <w:rFonts w:ascii="Times New Roman" w:hAnsi="Times New Roman"/>
                <w:sz w:val="20"/>
                <w:szCs w:val="20"/>
              </w:rPr>
              <w:t>distinguish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 and describe the structure of microorganisms (in addition to biological and chemical aspects),</w:t>
            </w:r>
          </w:p>
          <w:p w14:paraId="37732050" w14:textId="519DD05B" w:rsidR="00134E54" w:rsidRPr="00134E54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54">
              <w:rPr>
                <w:rFonts w:ascii="Times New Roman" w:hAnsi="Times New Roman"/>
                <w:sz w:val="20"/>
                <w:szCs w:val="20"/>
              </w:rPr>
              <w:t>- appl</w:t>
            </w:r>
            <w:r w:rsidR="00B31399">
              <w:rPr>
                <w:rFonts w:ascii="Times New Roman" w:hAnsi="Times New Roman"/>
                <w:sz w:val="20"/>
                <w:szCs w:val="20"/>
              </w:rPr>
              <w:t>y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 the basic principles of work in a microbiological laboratory,</w:t>
            </w:r>
          </w:p>
          <w:p w14:paraId="49F93399" w14:textId="0B583914" w:rsidR="006C2329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34E54">
              <w:rPr>
                <w:rFonts w:ascii="Times New Roman" w:hAnsi="Times New Roman"/>
                <w:sz w:val="20"/>
                <w:szCs w:val="20"/>
              </w:rPr>
              <w:t>- select and appl</w:t>
            </w:r>
            <w:r w:rsidR="00B31399">
              <w:rPr>
                <w:rFonts w:ascii="Times New Roman" w:hAnsi="Times New Roman"/>
                <w:sz w:val="20"/>
                <w:szCs w:val="20"/>
              </w:rPr>
              <w:t>y</w:t>
            </w:r>
            <w:r w:rsidRPr="00134E54">
              <w:rPr>
                <w:rFonts w:ascii="Times New Roman" w:hAnsi="Times New Roman"/>
                <w:sz w:val="20"/>
                <w:szCs w:val="20"/>
              </w:rPr>
              <w:t xml:space="preserve"> appropriate microbiological tests in the examination of organic compounds/mixtures.</w:t>
            </w:r>
          </w:p>
          <w:p w14:paraId="11B481AB" w14:textId="5E71ACA6" w:rsidR="00134E54" w:rsidRPr="0060661F" w:rsidRDefault="00134E54" w:rsidP="00134E54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6B9A8E1C" w14:textId="22AC90C0" w:rsidR="00F9615F" w:rsidRPr="00F9615F" w:rsidRDefault="00F9615F" w:rsidP="00F9615F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615F">
              <w:rPr>
                <w:rFonts w:ascii="Times New Roman" w:hAnsi="Times New Roman"/>
                <w:sz w:val="20"/>
                <w:szCs w:val="20"/>
              </w:rPr>
              <w:t xml:space="preserve">The field of microbiology and the goal of its study. Microbiological 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 xml:space="preserve">aboratory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echniques. Basics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of morphology and structure of microorganisms. Classification of microorganisms. Metabolism of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microorganisms. Pathogenicity and virulence. Infections and infectious diseases. Effects of physical and chemical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agents on microorganisms. Microbiological transformations and syntheses. Antibiotics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chemotherapeutic agents. Standard microbiological testing techniques. Standard strains and their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615F">
              <w:rPr>
                <w:rFonts w:ascii="Times New Roman" w:hAnsi="Times New Roman"/>
                <w:sz w:val="20"/>
                <w:szCs w:val="20"/>
              </w:rPr>
              <w:t>isolates.</w:t>
            </w:r>
          </w:p>
          <w:p w14:paraId="291719C4" w14:textId="7690A04B" w:rsidR="00E9467D" w:rsidRPr="00B65D38" w:rsidRDefault="00E9467D" w:rsidP="00E9467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A7F2D4C" w14:textId="71607DC7" w:rsidR="00C56CCB" w:rsidRPr="00C56CCB" w:rsidRDefault="00C56CCB" w:rsidP="00C56C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CCB">
              <w:rPr>
                <w:rFonts w:ascii="Times New Roman" w:hAnsi="Times New Roman"/>
                <w:sz w:val="20"/>
                <w:szCs w:val="20"/>
              </w:rPr>
              <w:t xml:space="preserve">1. A. H.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Rouz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Hemijska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mikrobiologija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ICS Beograd, 1975;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Prevod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originala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Pr="00C56CCB">
              <w:rPr>
                <w:rFonts w:ascii="Times New Roman" w:hAnsi="Times New Roman"/>
                <w:sz w:val="20"/>
                <w:szCs w:val="20"/>
              </w:rPr>
              <w:t>Chemical microbiology</w:t>
            </w:r>
            <w:r>
              <w:rPr>
                <w:rFonts w:ascii="Times New Roman" w:hAnsi="Times New Roman"/>
                <w:sz w:val="20"/>
                <w:szCs w:val="20"/>
              </w:rPr>
              <w:t>”</w:t>
            </w:r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14:paraId="6BF983CA" w14:textId="77777777" w:rsidR="00C56CCB" w:rsidRPr="00C56CCB" w:rsidRDefault="00C56CCB" w:rsidP="00C56C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CCB">
              <w:rPr>
                <w:rFonts w:ascii="Times New Roman" w:hAnsi="Times New Roman"/>
                <w:sz w:val="20"/>
                <w:szCs w:val="20"/>
              </w:rPr>
              <w:t xml:space="preserve">Butterworths, London. </w:t>
            </w:r>
          </w:p>
          <w:p w14:paraId="566CE556" w14:textId="77777777" w:rsidR="00C56CCB" w:rsidRDefault="00C56CCB" w:rsidP="00C56C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CCB">
              <w:rPr>
                <w:rFonts w:ascii="Times New Roman" w:hAnsi="Times New Roman"/>
                <w:sz w:val="20"/>
                <w:szCs w:val="20"/>
              </w:rPr>
              <w:t xml:space="preserve">2. B.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Karakašević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Mikrobiologija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parazitologija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Medicinska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56CCB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C56CCB">
              <w:rPr>
                <w:rFonts w:ascii="Times New Roman" w:hAnsi="Times New Roman"/>
                <w:sz w:val="20"/>
                <w:szCs w:val="20"/>
              </w:rPr>
              <w:t xml:space="preserve">, Beograd-Zagreb, 1987. </w:t>
            </w:r>
          </w:p>
          <w:p w14:paraId="59AF967F" w14:textId="1DC62B03" w:rsidR="00E9467D" w:rsidRDefault="00C56CCB" w:rsidP="00C56CCB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CCB">
              <w:rPr>
                <w:rFonts w:ascii="Times New Roman" w:hAnsi="Times New Roman"/>
                <w:sz w:val="20"/>
                <w:szCs w:val="20"/>
              </w:rPr>
              <w:t>3. E. Nester et al., Microbiology-a human perspective, McGrow-Hill, New York, USA, 2009.</w:t>
            </w:r>
          </w:p>
          <w:p w14:paraId="68441527" w14:textId="538CC006" w:rsidR="00C56CCB" w:rsidRPr="00CE7231" w:rsidRDefault="00C56CCB" w:rsidP="00C56CCB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585C79FD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C56CCB" w:rsidRPr="00C56CCB">
              <w:rPr>
                <w:rFonts w:ascii="Times New Roman" w:hAnsi="Times New Roman"/>
                <w:sz w:val="20"/>
                <w:szCs w:val="20"/>
              </w:rPr>
              <w:t>lectures, seminar</w:t>
            </w:r>
            <w:r w:rsidR="00B31399">
              <w:rPr>
                <w:rFonts w:ascii="Times New Roman" w:hAnsi="Times New Roman"/>
                <w:sz w:val="20"/>
                <w:szCs w:val="20"/>
              </w:rPr>
              <w:t>s</w:t>
            </w:r>
            <w:r w:rsidR="00C56CCB" w:rsidRPr="00C56CCB">
              <w:rPr>
                <w:rFonts w:ascii="Times New Roman" w:hAnsi="Times New Roman"/>
                <w:sz w:val="20"/>
                <w:szCs w:val="20"/>
              </w:rPr>
              <w:t>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2479985D" w:rsidR="00B65D38" w:rsidRPr="00B65D38" w:rsidRDefault="00192016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written 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 xml:space="preserve">exam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7A2BDF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  <w:r w:rsidR="007B1514">
              <w:rPr>
                <w:rFonts w:ascii="Times New Roman" w:hAnsi="Times New Roman"/>
                <w:sz w:val="20"/>
                <w:szCs w:val="20"/>
              </w:rPr>
              <w:t xml:space="preserve">; oral 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>exam -</w:t>
            </w:r>
            <w:r w:rsidR="00B31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6CCB">
              <w:rPr>
                <w:rFonts w:ascii="Times New Roman" w:hAnsi="Times New Roman"/>
                <w:sz w:val="20"/>
                <w:szCs w:val="20"/>
              </w:rPr>
              <w:t>1</w:t>
            </w:r>
            <w:r w:rsidR="007B1514" w:rsidRPr="007A2BDF">
              <w:rPr>
                <w:rFonts w:ascii="Times New Roman" w:hAnsi="Times New Roman"/>
                <w:sz w:val="20"/>
                <w:szCs w:val="20"/>
              </w:rPr>
              <w:t>0 points</w:t>
            </w:r>
            <w:r w:rsidR="00C56CCB">
              <w:rPr>
                <w:rFonts w:ascii="Times New Roman" w:hAnsi="Times New Roman"/>
                <w:sz w:val="20"/>
                <w:szCs w:val="20"/>
              </w:rPr>
              <w:t xml:space="preserve">; seminars </w:t>
            </w:r>
            <w:r w:rsidR="00B31399">
              <w:rPr>
                <w:rFonts w:ascii="Times New Roman" w:hAnsi="Times New Roman"/>
                <w:sz w:val="20"/>
                <w:szCs w:val="20"/>
              </w:rPr>
              <w:t>-</w:t>
            </w:r>
            <w:r w:rsidR="00C56CCB">
              <w:rPr>
                <w:rFonts w:ascii="Times New Roman" w:hAnsi="Times New Roman"/>
                <w:sz w:val="20"/>
                <w:szCs w:val="20"/>
              </w:rPr>
              <w:t xml:space="preserve"> 40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7C07"/>
    <w:rsid w:val="000C5BD4"/>
    <w:rsid w:val="000D6D5E"/>
    <w:rsid w:val="00120A0B"/>
    <w:rsid w:val="00134E54"/>
    <w:rsid w:val="001401BF"/>
    <w:rsid w:val="001815B5"/>
    <w:rsid w:val="00192016"/>
    <w:rsid w:val="00193B78"/>
    <w:rsid w:val="001E486E"/>
    <w:rsid w:val="001F0E37"/>
    <w:rsid w:val="001F526C"/>
    <w:rsid w:val="00216CCD"/>
    <w:rsid w:val="00266037"/>
    <w:rsid w:val="002A4B0C"/>
    <w:rsid w:val="002C17A3"/>
    <w:rsid w:val="003219CA"/>
    <w:rsid w:val="00345627"/>
    <w:rsid w:val="00375D47"/>
    <w:rsid w:val="0037769A"/>
    <w:rsid w:val="004525D6"/>
    <w:rsid w:val="00474C37"/>
    <w:rsid w:val="0048349C"/>
    <w:rsid w:val="005452A0"/>
    <w:rsid w:val="0057337A"/>
    <w:rsid w:val="00577CCF"/>
    <w:rsid w:val="00587F3E"/>
    <w:rsid w:val="005F59F8"/>
    <w:rsid w:val="0060661F"/>
    <w:rsid w:val="00646453"/>
    <w:rsid w:val="006A01B9"/>
    <w:rsid w:val="006C2329"/>
    <w:rsid w:val="006F5231"/>
    <w:rsid w:val="006F59DB"/>
    <w:rsid w:val="0072027E"/>
    <w:rsid w:val="00776EB4"/>
    <w:rsid w:val="007A2BDF"/>
    <w:rsid w:val="007B1514"/>
    <w:rsid w:val="007B6E97"/>
    <w:rsid w:val="00871839"/>
    <w:rsid w:val="00871C03"/>
    <w:rsid w:val="009232D0"/>
    <w:rsid w:val="00924B3B"/>
    <w:rsid w:val="009334F4"/>
    <w:rsid w:val="009503C3"/>
    <w:rsid w:val="00965F0F"/>
    <w:rsid w:val="009808F2"/>
    <w:rsid w:val="009C220E"/>
    <w:rsid w:val="009E32F4"/>
    <w:rsid w:val="00A671C6"/>
    <w:rsid w:val="00A85AC6"/>
    <w:rsid w:val="00A8601C"/>
    <w:rsid w:val="00AD6818"/>
    <w:rsid w:val="00B31399"/>
    <w:rsid w:val="00B65D38"/>
    <w:rsid w:val="00BB0BA6"/>
    <w:rsid w:val="00BF752B"/>
    <w:rsid w:val="00C341B2"/>
    <w:rsid w:val="00C4043C"/>
    <w:rsid w:val="00C462FD"/>
    <w:rsid w:val="00C47988"/>
    <w:rsid w:val="00C56CCB"/>
    <w:rsid w:val="00C67724"/>
    <w:rsid w:val="00CA2C93"/>
    <w:rsid w:val="00CC3F76"/>
    <w:rsid w:val="00CD546A"/>
    <w:rsid w:val="00CE7231"/>
    <w:rsid w:val="00D939D4"/>
    <w:rsid w:val="00DA2908"/>
    <w:rsid w:val="00E9057F"/>
    <w:rsid w:val="00E9467D"/>
    <w:rsid w:val="00F67284"/>
    <w:rsid w:val="00F828B3"/>
    <w:rsid w:val="00F9615F"/>
    <w:rsid w:val="00FA5352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E9ADF9-8BBB-4CD5-A1A3-AF8CE141A576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Aleksandra Pavlovic</cp:lastModifiedBy>
  <cp:revision>6</cp:revision>
  <dcterms:created xsi:type="dcterms:W3CDTF">2022-12-23T20:25:00Z</dcterms:created>
  <dcterms:modified xsi:type="dcterms:W3CDTF">2022-12-24T18:47:00Z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