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1928"/>
        <w:gridCol w:w="1146"/>
        <w:gridCol w:w="1991"/>
        <w:gridCol w:w="1233"/>
      </w:tblGrid>
      <w:tr w:rsidR="00C46DA4" w:rsidRPr="00D65A9B" w14:paraId="14E867E3" w14:textId="77777777" w:rsidTr="00D65A9B">
        <w:trPr>
          <w:trHeight w:val="227"/>
          <w:jc w:val="center"/>
        </w:trPr>
        <w:tc>
          <w:tcPr>
            <w:tcW w:w="9350" w:type="dxa"/>
            <w:gridSpan w:val="5"/>
            <w:vAlign w:val="center"/>
          </w:tcPr>
          <w:p w14:paraId="18767EBA" w14:textId="584A94A2" w:rsidR="00C46DA4" w:rsidRPr="00D65A9B" w:rsidRDefault="00C46DA4" w:rsidP="00DB065C">
            <w:pPr>
              <w:tabs>
                <w:tab w:val="left" w:pos="567"/>
              </w:tabs>
              <w:spacing w:after="60"/>
              <w:rPr>
                <w:rFonts w:ascii="Times New Roman" w:hAnsi="Times New Roman"/>
              </w:rPr>
            </w:pPr>
            <w:r w:rsidRPr="00D65A9B">
              <w:rPr>
                <w:rFonts w:ascii="Times New Roman" w:hAnsi="Times New Roman"/>
                <w:b/>
                <w:bCs/>
              </w:rPr>
              <w:t>Study program</w:t>
            </w:r>
            <w:r w:rsidR="00D65A9B" w:rsidRPr="00D65A9B">
              <w:rPr>
                <w:rFonts w:ascii="Times New Roman" w:hAnsi="Times New Roman"/>
                <w:b/>
                <w:bCs/>
              </w:rPr>
              <w:t xml:space="preserve">     </w:t>
            </w:r>
            <w:r w:rsidR="00D65A9B" w:rsidRPr="0039765A">
              <w:rPr>
                <w:rFonts w:ascii="Times New Roman" w:hAnsi="Times New Roman"/>
              </w:rPr>
              <w:t>Doctoral: Chemistry</w:t>
            </w:r>
          </w:p>
        </w:tc>
      </w:tr>
      <w:tr w:rsidR="00C46DA4" w:rsidRPr="00D65A9B" w14:paraId="406A39A6" w14:textId="77777777" w:rsidTr="00D65A9B">
        <w:trPr>
          <w:trHeight w:val="227"/>
          <w:jc w:val="center"/>
        </w:trPr>
        <w:tc>
          <w:tcPr>
            <w:tcW w:w="9350" w:type="dxa"/>
            <w:gridSpan w:val="5"/>
            <w:vAlign w:val="center"/>
          </w:tcPr>
          <w:p w14:paraId="32E6196D" w14:textId="6A57B0F9" w:rsidR="00C46DA4" w:rsidRPr="00D65A9B" w:rsidRDefault="00C46DA4" w:rsidP="00DB065C">
            <w:pPr>
              <w:tabs>
                <w:tab w:val="left" w:pos="567"/>
              </w:tabs>
              <w:spacing w:after="60"/>
              <w:rPr>
                <w:rFonts w:ascii="Times New Roman" w:hAnsi="Times New Roman"/>
              </w:rPr>
            </w:pPr>
            <w:r w:rsidRPr="00D65A9B">
              <w:rPr>
                <w:rFonts w:ascii="Times New Roman" w:hAnsi="Times New Roman"/>
                <w:b/>
                <w:bCs/>
              </w:rPr>
              <w:t>Course title</w:t>
            </w:r>
            <w:r w:rsidR="00D65A9B" w:rsidRPr="00D65A9B">
              <w:rPr>
                <w:rFonts w:ascii="Times New Roman" w:hAnsi="Times New Roman"/>
                <w:b/>
                <w:bCs/>
              </w:rPr>
              <w:t xml:space="preserve">       </w:t>
            </w:r>
            <w:r w:rsidR="00D65A9B" w:rsidRPr="0039765A">
              <w:rPr>
                <w:rFonts w:ascii="Times New Roman" w:hAnsi="Times New Roman"/>
              </w:rPr>
              <w:t>Chemical Equilibria</w:t>
            </w:r>
          </w:p>
        </w:tc>
      </w:tr>
      <w:tr w:rsidR="00C46DA4" w:rsidRPr="00D65A9B" w14:paraId="15BF688F" w14:textId="77777777" w:rsidTr="00D65A9B">
        <w:trPr>
          <w:trHeight w:val="227"/>
          <w:jc w:val="center"/>
        </w:trPr>
        <w:tc>
          <w:tcPr>
            <w:tcW w:w="9350" w:type="dxa"/>
            <w:gridSpan w:val="5"/>
            <w:vAlign w:val="center"/>
          </w:tcPr>
          <w:p w14:paraId="463260FB" w14:textId="2266EE2F" w:rsidR="00C46DA4" w:rsidRPr="00D65A9B" w:rsidRDefault="00C46DA4" w:rsidP="00DB065C">
            <w:pPr>
              <w:tabs>
                <w:tab w:val="left" w:pos="567"/>
              </w:tabs>
              <w:spacing w:after="60"/>
              <w:rPr>
                <w:rFonts w:ascii="Times New Roman" w:hAnsi="Times New Roman"/>
                <w:b/>
                <w:bCs/>
                <w:lang w:val="sr-Latn-RS"/>
              </w:rPr>
            </w:pPr>
            <w:r w:rsidRPr="00D65A9B">
              <w:rPr>
                <w:rFonts w:ascii="Times New Roman" w:hAnsi="Times New Roman"/>
                <w:b/>
                <w:bCs/>
                <w:lang w:val="sr-Cyrl-CS"/>
              </w:rPr>
              <w:t>Name of lecturer/lecturers</w:t>
            </w:r>
            <w:r w:rsidR="00D65A9B" w:rsidRPr="00D65A9B">
              <w:rPr>
                <w:rFonts w:ascii="Times New Roman" w:hAnsi="Times New Roman"/>
                <w:b/>
                <w:bCs/>
                <w:lang w:val="sr-Cyrl-CS"/>
              </w:rPr>
              <w:t xml:space="preserve"> </w:t>
            </w:r>
            <w:r w:rsidR="00D65A9B" w:rsidRPr="0039765A">
              <w:rPr>
                <w:rFonts w:ascii="Times New Roman" w:hAnsi="Times New Roman"/>
              </w:rPr>
              <w:t>Violeta Miti</w:t>
            </w:r>
            <w:r w:rsidR="00D65A9B" w:rsidRPr="0039765A">
              <w:rPr>
                <w:rFonts w:ascii="Times New Roman" w:hAnsi="Times New Roman"/>
                <w:lang w:val="sr-Latn-RS"/>
              </w:rPr>
              <w:t>ć</w:t>
            </w:r>
          </w:p>
        </w:tc>
      </w:tr>
      <w:tr w:rsidR="00C46DA4" w:rsidRPr="00D65A9B" w14:paraId="04261901" w14:textId="77777777" w:rsidTr="00D65A9B">
        <w:trPr>
          <w:trHeight w:val="227"/>
          <w:jc w:val="center"/>
        </w:trPr>
        <w:tc>
          <w:tcPr>
            <w:tcW w:w="9350" w:type="dxa"/>
            <w:gridSpan w:val="5"/>
            <w:vAlign w:val="center"/>
          </w:tcPr>
          <w:p w14:paraId="6B1AF496" w14:textId="0FB36BDD" w:rsidR="00C46DA4" w:rsidRPr="00D65A9B" w:rsidRDefault="00C46DA4" w:rsidP="00DB065C">
            <w:pPr>
              <w:tabs>
                <w:tab w:val="left" w:pos="567"/>
              </w:tabs>
              <w:spacing w:after="60"/>
              <w:rPr>
                <w:rFonts w:ascii="Times New Roman" w:hAnsi="Times New Roman"/>
                <w:lang w:val="sr-Latn-RS"/>
              </w:rPr>
            </w:pPr>
            <w:r w:rsidRPr="00D65A9B">
              <w:rPr>
                <w:rFonts w:ascii="Times New Roman" w:hAnsi="Times New Roman"/>
                <w:b/>
                <w:bCs/>
                <w:lang w:val="sr-Cyrl-CS"/>
              </w:rPr>
              <w:t>Type of course</w:t>
            </w:r>
            <w:r w:rsidR="00D65A9B" w:rsidRPr="00D65A9B">
              <w:rPr>
                <w:rFonts w:ascii="Times New Roman" w:hAnsi="Times New Roman"/>
                <w:b/>
                <w:bCs/>
                <w:lang w:val="sr-Latn-RS"/>
              </w:rPr>
              <w:t xml:space="preserve">       </w:t>
            </w:r>
            <w:r w:rsidR="00D65A9B" w:rsidRPr="0039765A">
              <w:rPr>
                <w:rFonts w:ascii="Times New Roman" w:hAnsi="Times New Roman"/>
                <w:lang w:val="sr-Latn-RS"/>
              </w:rPr>
              <w:t>Elective course</w:t>
            </w:r>
          </w:p>
        </w:tc>
      </w:tr>
      <w:tr w:rsidR="00C46DA4" w:rsidRPr="00D65A9B" w14:paraId="605580CF" w14:textId="77777777" w:rsidTr="00D65A9B">
        <w:trPr>
          <w:trHeight w:val="227"/>
          <w:jc w:val="center"/>
        </w:trPr>
        <w:tc>
          <w:tcPr>
            <w:tcW w:w="9350" w:type="dxa"/>
            <w:gridSpan w:val="5"/>
            <w:vAlign w:val="center"/>
          </w:tcPr>
          <w:p w14:paraId="4499EE3D" w14:textId="67FFC988" w:rsidR="00C46DA4" w:rsidRPr="00D65A9B" w:rsidRDefault="00C46DA4" w:rsidP="00DB065C">
            <w:pPr>
              <w:tabs>
                <w:tab w:val="left" w:pos="567"/>
              </w:tabs>
              <w:spacing w:after="60"/>
              <w:rPr>
                <w:rFonts w:ascii="Times New Roman" w:hAnsi="Times New Roman"/>
                <w:lang w:val="sr-Latn-RS"/>
              </w:rPr>
            </w:pPr>
            <w:r w:rsidRPr="00D65A9B">
              <w:rPr>
                <w:rFonts w:ascii="Times New Roman" w:hAnsi="Times New Roman"/>
                <w:b/>
                <w:bCs/>
                <w:lang w:val="sr-Cyrl-CS"/>
              </w:rPr>
              <w:t>Number of ECTS allocated</w:t>
            </w:r>
            <w:r w:rsidR="00D65A9B" w:rsidRPr="00D65A9B">
              <w:rPr>
                <w:rFonts w:ascii="Times New Roman" w:hAnsi="Times New Roman"/>
                <w:b/>
                <w:bCs/>
                <w:lang w:val="sr-Cyrl-CS"/>
              </w:rPr>
              <w:t xml:space="preserve"> </w:t>
            </w:r>
            <w:r w:rsidR="00D65A9B" w:rsidRPr="0039765A">
              <w:rPr>
                <w:rFonts w:ascii="Times New Roman" w:hAnsi="Times New Roman"/>
                <w:lang w:val="sr-Cyrl-CS"/>
              </w:rPr>
              <w:t>10</w:t>
            </w:r>
          </w:p>
        </w:tc>
      </w:tr>
      <w:tr w:rsidR="00C46DA4" w:rsidRPr="00D65A9B" w14:paraId="44995C2D" w14:textId="77777777" w:rsidTr="00D65A9B">
        <w:trPr>
          <w:trHeight w:val="227"/>
          <w:jc w:val="center"/>
        </w:trPr>
        <w:tc>
          <w:tcPr>
            <w:tcW w:w="9350" w:type="dxa"/>
            <w:gridSpan w:val="5"/>
            <w:vAlign w:val="center"/>
          </w:tcPr>
          <w:p w14:paraId="4B3B7F8F" w14:textId="713DC00B" w:rsidR="00C46DA4" w:rsidRPr="00D65A9B" w:rsidRDefault="00C46DA4" w:rsidP="00D65A9B">
            <w:pPr>
              <w:tabs>
                <w:tab w:val="left" w:pos="567"/>
              </w:tabs>
              <w:rPr>
                <w:rFonts w:ascii="Times New Roman" w:hAnsi="Times New Roman"/>
                <w:b/>
                <w:bCs/>
              </w:rPr>
            </w:pPr>
            <w:r w:rsidRPr="00D65A9B">
              <w:rPr>
                <w:rFonts w:ascii="Times New Roman" w:hAnsi="Times New Roman"/>
                <w:b/>
                <w:bCs/>
              </w:rPr>
              <w:t xml:space="preserve">Course </w:t>
            </w:r>
            <w:proofErr w:type="gramStart"/>
            <w:r w:rsidRPr="00D65A9B">
              <w:rPr>
                <w:rFonts w:ascii="Times New Roman" w:hAnsi="Times New Roman"/>
                <w:b/>
                <w:bCs/>
              </w:rPr>
              <w:t>objectives</w:t>
            </w:r>
            <w:r w:rsidR="00D65A9B" w:rsidRPr="00D65A9B">
              <w:rPr>
                <w:rFonts w:ascii="Times New Roman" w:hAnsi="Times New Roman"/>
              </w:rPr>
              <w:t xml:space="preserve">  The</w:t>
            </w:r>
            <w:proofErr w:type="gramEnd"/>
            <w:r w:rsidR="00D65A9B" w:rsidRPr="00D65A9B">
              <w:rPr>
                <w:rFonts w:ascii="Times New Roman" w:hAnsi="Times New Roman"/>
              </w:rPr>
              <w:t xml:space="preserve"> objective of the course is to learn to apply equilibrium constraints to a range of systems of interest in chemistry. This course introduces the protocol for modeling chemical systems at equilibrium. The always reliable protocol for modeling equilibria is based on conservation of charge and mass and constants characterized by equilibrium constants and standard redox potentials. Various methods for visualizing information about solutions and titrations will be presented. </w:t>
            </w:r>
          </w:p>
        </w:tc>
      </w:tr>
      <w:tr w:rsidR="00C46DA4" w:rsidRPr="00D65A9B" w14:paraId="1533DECD" w14:textId="77777777" w:rsidTr="00D65A9B">
        <w:trPr>
          <w:trHeight w:val="227"/>
          <w:jc w:val="center"/>
        </w:trPr>
        <w:tc>
          <w:tcPr>
            <w:tcW w:w="9350" w:type="dxa"/>
            <w:gridSpan w:val="5"/>
            <w:vAlign w:val="center"/>
          </w:tcPr>
          <w:p w14:paraId="1F52592A" w14:textId="77777777" w:rsidR="00D65A9B" w:rsidRPr="00D65A9B" w:rsidRDefault="00C46DA4" w:rsidP="00D65A9B">
            <w:pPr>
              <w:tabs>
                <w:tab w:val="left" w:pos="567"/>
              </w:tabs>
              <w:jc w:val="both"/>
              <w:rPr>
                <w:rFonts w:ascii="Times New Roman" w:hAnsi="Times New Roman"/>
              </w:rPr>
            </w:pPr>
            <w:r w:rsidRPr="0039765A">
              <w:rPr>
                <w:rFonts w:ascii="Times New Roman" w:hAnsi="Times New Roman"/>
                <w:b/>
                <w:bCs/>
              </w:rPr>
              <w:t>Course outcomes</w:t>
            </w:r>
            <w:r w:rsidR="00D65A9B" w:rsidRPr="0039765A">
              <w:rPr>
                <w:rFonts w:ascii="Times New Roman" w:hAnsi="Times New Roman"/>
              </w:rPr>
              <w:t>.</w:t>
            </w:r>
            <w:r w:rsidR="00D65A9B" w:rsidRPr="00D65A9B">
              <w:rPr>
                <w:rFonts w:ascii="Times New Roman" w:hAnsi="Times New Roman"/>
              </w:rPr>
              <w:t xml:space="preserve"> </w:t>
            </w:r>
          </w:p>
          <w:p w14:paraId="35335D66" w14:textId="77777777" w:rsidR="00D65A9B" w:rsidRPr="00D65A9B" w:rsidRDefault="00D65A9B" w:rsidP="00D65A9B">
            <w:pPr>
              <w:tabs>
                <w:tab w:val="left" w:pos="567"/>
              </w:tabs>
              <w:jc w:val="both"/>
              <w:rPr>
                <w:rFonts w:ascii="Times New Roman" w:hAnsi="Times New Roman"/>
              </w:rPr>
            </w:pPr>
            <w:r w:rsidRPr="00D65A9B">
              <w:rPr>
                <w:rFonts w:ascii="Times New Roman" w:hAnsi="Times New Roman"/>
              </w:rPr>
              <w:t>Training the student for</w:t>
            </w:r>
          </w:p>
          <w:p w14:paraId="0E92F44A" w14:textId="77777777" w:rsidR="00D65A9B" w:rsidRPr="00D65A9B" w:rsidRDefault="00D65A9B" w:rsidP="00D65A9B">
            <w:pPr>
              <w:tabs>
                <w:tab w:val="left" w:pos="567"/>
              </w:tabs>
              <w:jc w:val="both"/>
              <w:rPr>
                <w:rFonts w:ascii="Times New Roman" w:hAnsi="Times New Roman"/>
              </w:rPr>
            </w:pPr>
            <w:r w:rsidRPr="00D65A9B">
              <w:rPr>
                <w:rFonts w:ascii="Times New Roman" w:hAnsi="Times New Roman"/>
              </w:rPr>
              <w:t>- independent scientific and professional work in solving problems in the field of analytical chemistry</w:t>
            </w:r>
          </w:p>
          <w:p w14:paraId="36B27361" w14:textId="77777777" w:rsidR="00D65A9B" w:rsidRPr="00D65A9B" w:rsidRDefault="00D65A9B" w:rsidP="00D65A9B">
            <w:pPr>
              <w:tabs>
                <w:tab w:val="left" w:pos="567"/>
              </w:tabs>
              <w:jc w:val="both"/>
              <w:rPr>
                <w:rFonts w:ascii="Times New Roman" w:hAnsi="Times New Roman"/>
              </w:rPr>
            </w:pPr>
            <w:r w:rsidRPr="00D65A9B">
              <w:rPr>
                <w:rFonts w:ascii="Times New Roman" w:hAnsi="Times New Roman"/>
              </w:rPr>
              <w:t>- application of principles of good laboratory practice</w:t>
            </w:r>
          </w:p>
          <w:p w14:paraId="4A721246" w14:textId="7701286D" w:rsidR="00C46DA4" w:rsidRPr="00D65A9B" w:rsidRDefault="00D65A9B" w:rsidP="00D65A9B">
            <w:pPr>
              <w:tabs>
                <w:tab w:val="left" w:pos="567"/>
              </w:tabs>
              <w:jc w:val="both"/>
              <w:rPr>
                <w:rFonts w:ascii="Times New Roman" w:hAnsi="Times New Roman"/>
                <w:b/>
                <w:bCs/>
                <w:highlight w:val="yellow"/>
              </w:rPr>
            </w:pPr>
            <w:r w:rsidRPr="00D65A9B">
              <w:rPr>
                <w:rFonts w:ascii="Times New Roman" w:hAnsi="Times New Roman"/>
              </w:rPr>
              <w:t>- public presentation of new knowledge obtained through his own scientific research</w:t>
            </w:r>
          </w:p>
        </w:tc>
      </w:tr>
      <w:tr w:rsidR="00C46DA4" w:rsidRPr="00D65A9B" w14:paraId="37B64EDB" w14:textId="77777777" w:rsidTr="00D65A9B">
        <w:trPr>
          <w:trHeight w:val="227"/>
          <w:jc w:val="center"/>
        </w:trPr>
        <w:tc>
          <w:tcPr>
            <w:tcW w:w="9350" w:type="dxa"/>
            <w:gridSpan w:val="5"/>
            <w:vAlign w:val="center"/>
          </w:tcPr>
          <w:p w14:paraId="01F70A03" w14:textId="77777777" w:rsidR="00C46DA4" w:rsidRPr="0039765A" w:rsidRDefault="00C46DA4" w:rsidP="00D65A9B">
            <w:pPr>
              <w:tabs>
                <w:tab w:val="left" w:pos="567"/>
              </w:tabs>
              <w:jc w:val="both"/>
              <w:rPr>
                <w:rFonts w:ascii="Times New Roman" w:hAnsi="Times New Roman"/>
                <w:b/>
                <w:bCs/>
                <w:lang w:val="sr-Cyrl-CS"/>
              </w:rPr>
            </w:pPr>
            <w:r w:rsidRPr="0039765A">
              <w:rPr>
                <w:rFonts w:ascii="Times New Roman" w:hAnsi="Times New Roman"/>
                <w:b/>
                <w:bCs/>
                <w:lang w:val="sr-Cyrl-CS"/>
              </w:rPr>
              <w:t>SYLLABUS</w:t>
            </w:r>
          </w:p>
          <w:p w14:paraId="18AB9DF1" w14:textId="03610651" w:rsidR="00C46DA4" w:rsidRPr="00D65A9B" w:rsidRDefault="00C46DA4" w:rsidP="00D65A9B">
            <w:pPr>
              <w:tabs>
                <w:tab w:val="left" w:pos="360"/>
              </w:tabs>
              <w:rPr>
                <w:rFonts w:ascii="Times New Roman" w:hAnsi="Times New Roman"/>
              </w:rPr>
            </w:pPr>
            <w:r w:rsidRPr="00D65A9B">
              <w:rPr>
                <w:rFonts w:ascii="Times New Roman" w:hAnsi="Times New Roman"/>
              </w:rPr>
              <w:t>Thermodynamics and equilibrium chemistry,</w:t>
            </w:r>
            <w:r w:rsidR="00D65A9B">
              <w:rPr>
                <w:rFonts w:ascii="Times New Roman" w:hAnsi="Times New Roman"/>
              </w:rPr>
              <w:t xml:space="preserve"> </w:t>
            </w:r>
            <w:r w:rsidRPr="00D65A9B">
              <w:rPr>
                <w:rFonts w:ascii="Times New Roman" w:hAnsi="Times New Roman"/>
              </w:rPr>
              <w:t xml:space="preserve">Mass balance (MB), Charge balance (CB)  </w:t>
            </w:r>
          </w:p>
          <w:p w14:paraId="0AD6DEAD" w14:textId="77777777" w:rsidR="00C46DA4" w:rsidRPr="00D65A9B" w:rsidRDefault="00C46DA4" w:rsidP="00C46DA4">
            <w:pPr>
              <w:tabs>
                <w:tab w:val="left" w:pos="360"/>
              </w:tabs>
              <w:rPr>
                <w:rFonts w:ascii="Times New Roman" w:hAnsi="Times New Roman"/>
              </w:rPr>
            </w:pPr>
            <w:r w:rsidRPr="00D65A9B">
              <w:rPr>
                <w:rFonts w:ascii="Times New Roman" w:hAnsi="Times New Roman"/>
              </w:rPr>
              <w:t>Reversible reactions and chemical equilibria. Reversible reactions and dynamic equilibria</w:t>
            </w:r>
          </w:p>
          <w:p w14:paraId="70294832" w14:textId="77777777" w:rsidR="00C46DA4" w:rsidRPr="00D65A9B" w:rsidRDefault="00C46DA4" w:rsidP="00C46DA4">
            <w:pPr>
              <w:tabs>
                <w:tab w:val="left" w:pos="360"/>
              </w:tabs>
              <w:rPr>
                <w:rFonts w:ascii="Times New Roman" w:hAnsi="Times New Roman"/>
              </w:rPr>
            </w:pPr>
            <w:r w:rsidRPr="00D65A9B">
              <w:rPr>
                <w:rFonts w:ascii="Times New Roman" w:hAnsi="Times New Roman"/>
              </w:rPr>
              <w:t xml:space="preserve">Equilibrium constant. Disruption of equilibria. Predicting the extent of reaction </w:t>
            </w:r>
          </w:p>
          <w:p w14:paraId="7AC38C96" w14:textId="0062CC4E" w:rsidR="00C46DA4" w:rsidRPr="00D65A9B" w:rsidRDefault="00C46DA4" w:rsidP="00C46DA4">
            <w:pPr>
              <w:tabs>
                <w:tab w:val="left" w:pos="360"/>
              </w:tabs>
              <w:rPr>
                <w:rFonts w:ascii="Times New Roman" w:hAnsi="Times New Roman"/>
              </w:rPr>
            </w:pPr>
            <w:r w:rsidRPr="00D65A9B">
              <w:rPr>
                <w:rFonts w:ascii="Times New Roman" w:hAnsi="Times New Roman"/>
              </w:rPr>
              <w:t>Equilibrium constants for heterogeneous equilibria.</w:t>
            </w:r>
            <w:r w:rsidR="00D65A9B">
              <w:rPr>
                <w:rFonts w:ascii="Times New Roman" w:hAnsi="Times New Roman"/>
              </w:rPr>
              <w:t xml:space="preserve"> </w:t>
            </w:r>
            <w:r w:rsidRPr="00D65A9B">
              <w:rPr>
                <w:rFonts w:ascii="Times New Roman" w:hAnsi="Times New Roman"/>
              </w:rPr>
              <w:t>Predicting the effect of disruptions on equilibria</w:t>
            </w:r>
          </w:p>
          <w:p w14:paraId="3AF56262" w14:textId="457C587E" w:rsidR="00C46DA4" w:rsidRPr="00D65A9B" w:rsidRDefault="00C46DA4" w:rsidP="00C46DA4">
            <w:pPr>
              <w:tabs>
                <w:tab w:val="left" w:pos="360"/>
              </w:tabs>
              <w:rPr>
                <w:rFonts w:ascii="Times New Roman" w:hAnsi="Times New Roman"/>
              </w:rPr>
            </w:pPr>
            <w:r w:rsidRPr="00D65A9B">
              <w:rPr>
                <w:rFonts w:ascii="Times New Roman" w:hAnsi="Times New Roman"/>
              </w:rPr>
              <w:t>Equilibrium constants and temperature</w:t>
            </w:r>
            <w:r w:rsidR="0039765A">
              <w:rPr>
                <w:rFonts w:ascii="Times New Roman" w:hAnsi="Times New Roman"/>
              </w:rPr>
              <w:t xml:space="preserve">. </w:t>
            </w:r>
          </w:p>
          <w:p w14:paraId="72CC283C" w14:textId="77777777" w:rsidR="00C46DA4" w:rsidRPr="00D65A9B" w:rsidRDefault="00C46DA4" w:rsidP="00C46DA4">
            <w:pPr>
              <w:tabs>
                <w:tab w:val="left" w:pos="360"/>
              </w:tabs>
              <w:rPr>
                <w:rFonts w:ascii="Times New Roman" w:hAnsi="Times New Roman"/>
              </w:rPr>
            </w:pPr>
            <w:r w:rsidRPr="00D65A9B">
              <w:rPr>
                <w:rFonts w:ascii="Times New Roman" w:hAnsi="Times New Roman"/>
              </w:rPr>
              <w:t>Graphical approach to determining balance in acid-base systems</w:t>
            </w:r>
          </w:p>
          <w:p w14:paraId="1D306F73" w14:textId="77777777" w:rsidR="00C46DA4" w:rsidRPr="00D65A9B" w:rsidRDefault="00C46DA4" w:rsidP="00C46DA4">
            <w:pPr>
              <w:tabs>
                <w:tab w:val="left" w:pos="360"/>
              </w:tabs>
              <w:rPr>
                <w:rFonts w:ascii="Times New Roman" w:hAnsi="Times New Roman"/>
              </w:rPr>
            </w:pPr>
            <w:r w:rsidRPr="00D65A9B">
              <w:rPr>
                <w:rFonts w:ascii="Times New Roman" w:hAnsi="Times New Roman"/>
              </w:rPr>
              <w:t xml:space="preserve">Fractional concentrations. </w:t>
            </w:r>
            <w:proofErr w:type="spellStart"/>
            <w:r w:rsidRPr="00D65A9B">
              <w:rPr>
                <w:rFonts w:ascii="Times New Roman" w:hAnsi="Times New Roman"/>
              </w:rPr>
              <w:t>Autoprotolysis</w:t>
            </w:r>
            <w:proofErr w:type="spellEnd"/>
            <w:r w:rsidRPr="00D65A9B">
              <w:rPr>
                <w:rFonts w:ascii="Times New Roman" w:hAnsi="Times New Roman"/>
              </w:rPr>
              <w:t>.</w:t>
            </w:r>
          </w:p>
          <w:p w14:paraId="663046BF" w14:textId="77777777" w:rsidR="00C46DA4" w:rsidRPr="00D65A9B" w:rsidRDefault="00C46DA4" w:rsidP="00C46DA4">
            <w:pPr>
              <w:tabs>
                <w:tab w:val="left" w:pos="360"/>
              </w:tabs>
              <w:rPr>
                <w:rFonts w:ascii="Times New Roman" w:hAnsi="Times New Roman"/>
              </w:rPr>
            </w:pPr>
            <w:r w:rsidRPr="00D65A9B">
              <w:rPr>
                <w:rFonts w:ascii="Times New Roman" w:hAnsi="Times New Roman"/>
              </w:rPr>
              <w:t>Acid–base equilibria. Buffers equilibria. Amphiprotic species</w:t>
            </w:r>
          </w:p>
          <w:p w14:paraId="65170186" w14:textId="77777777" w:rsidR="00C46DA4" w:rsidRPr="00D65A9B" w:rsidRDefault="00C46DA4" w:rsidP="00C46DA4">
            <w:pPr>
              <w:tabs>
                <w:tab w:val="left" w:pos="360"/>
              </w:tabs>
              <w:rPr>
                <w:rFonts w:ascii="Times New Roman" w:hAnsi="Times New Roman"/>
              </w:rPr>
            </w:pPr>
            <w:r w:rsidRPr="00D65A9B">
              <w:rPr>
                <w:rFonts w:ascii="Times New Roman" w:hAnsi="Times New Roman"/>
              </w:rPr>
              <w:t xml:space="preserve">Complexation equilibria metal-ligand formation constants. </w:t>
            </w:r>
            <w:r w:rsidRPr="00D65A9B">
              <w:rPr>
                <w:rFonts w:ascii="Times New Roman" w:hAnsi="Times New Roman"/>
                <w:lang w:val="sr-Cyrl-RS"/>
              </w:rPr>
              <w:t>С</w:t>
            </w:r>
            <w:proofErr w:type="spellStart"/>
            <w:r w:rsidRPr="00D65A9B">
              <w:rPr>
                <w:rFonts w:ascii="Times New Roman" w:hAnsi="Times New Roman"/>
              </w:rPr>
              <w:t>omplexes</w:t>
            </w:r>
            <w:proofErr w:type="spellEnd"/>
            <w:r w:rsidRPr="00D65A9B">
              <w:rPr>
                <w:rFonts w:ascii="Times New Roman" w:hAnsi="Times New Roman"/>
              </w:rPr>
              <w:t xml:space="preserve"> with inorganic monodentate and bidentate ligands, complexes with organic monodentate and polydentate ligands </w:t>
            </w:r>
          </w:p>
          <w:p w14:paraId="76571B08" w14:textId="26DDF1F1" w:rsidR="00C46DA4" w:rsidRPr="00D65A9B" w:rsidRDefault="00C46DA4" w:rsidP="00C46DA4">
            <w:pPr>
              <w:tabs>
                <w:tab w:val="left" w:pos="360"/>
              </w:tabs>
              <w:rPr>
                <w:rFonts w:ascii="Times New Roman" w:hAnsi="Times New Roman"/>
              </w:rPr>
            </w:pPr>
            <w:r w:rsidRPr="00D65A9B">
              <w:rPr>
                <w:rFonts w:ascii="Times New Roman" w:hAnsi="Times New Roman"/>
              </w:rPr>
              <w:t>Stability constants and entropy - the chelate effect</w:t>
            </w:r>
            <w:r w:rsidR="00D65A9B">
              <w:rPr>
                <w:rFonts w:ascii="Times New Roman" w:hAnsi="Times New Roman"/>
              </w:rPr>
              <w:t xml:space="preserve">. </w:t>
            </w:r>
            <w:r w:rsidRPr="00D65A9B">
              <w:rPr>
                <w:rFonts w:ascii="Times New Roman" w:hAnsi="Times New Roman"/>
              </w:rPr>
              <w:t>Solubility equilibria</w:t>
            </w:r>
          </w:p>
          <w:p w14:paraId="69D6B5A4" w14:textId="03BD524C" w:rsidR="00C46DA4" w:rsidRPr="00D65A9B" w:rsidRDefault="00C46DA4" w:rsidP="00C46DA4">
            <w:pPr>
              <w:tabs>
                <w:tab w:val="left" w:pos="360"/>
              </w:tabs>
              <w:rPr>
                <w:rFonts w:ascii="Times New Roman" w:hAnsi="Times New Roman"/>
              </w:rPr>
            </w:pPr>
            <w:r w:rsidRPr="00D65A9B">
              <w:rPr>
                <w:rFonts w:ascii="Times New Roman" w:hAnsi="Times New Roman"/>
              </w:rPr>
              <w:t>Oxidation/reduction equilibria</w:t>
            </w:r>
            <w:r w:rsidRPr="00D65A9B">
              <w:rPr>
                <w:rFonts w:ascii="Times New Roman" w:hAnsi="Times New Roman"/>
                <w:lang w:val="sr-Cyrl-RS"/>
              </w:rPr>
              <w:t xml:space="preserve">. </w:t>
            </w:r>
            <w:r w:rsidRPr="00D65A9B">
              <w:rPr>
                <w:rFonts w:ascii="Times New Roman" w:hAnsi="Times New Roman"/>
              </w:rPr>
              <w:t xml:space="preserve">Disproportionation reactions. Graphic presentation of the balance of redox reactions. Heterogeneous balances. Gas-solid systems, solid-liquid systems, liquid-liquid systems. </w:t>
            </w:r>
            <w:r w:rsidR="0039765A">
              <w:rPr>
                <w:rFonts w:ascii="Times New Roman" w:hAnsi="Times New Roman"/>
              </w:rPr>
              <w:t xml:space="preserve"> </w:t>
            </w:r>
            <w:r w:rsidRPr="00D65A9B">
              <w:rPr>
                <w:rFonts w:ascii="Times New Roman" w:hAnsi="Times New Roman"/>
              </w:rPr>
              <w:t xml:space="preserve">Equilibria in solutions of sparingly soluble salts. </w:t>
            </w:r>
          </w:p>
          <w:p w14:paraId="6D0339BB" w14:textId="77777777" w:rsidR="00C46DA4" w:rsidRPr="00D65A9B" w:rsidRDefault="00C46DA4" w:rsidP="00C46DA4">
            <w:pPr>
              <w:tabs>
                <w:tab w:val="left" w:pos="360"/>
              </w:tabs>
              <w:rPr>
                <w:rFonts w:ascii="Times New Roman" w:hAnsi="Times New Roman"/>
              </w:rPr>
            </w:pPr>
            <w:r w:rsidRPr="00D65A9B">
              <w:rPr>
                <w:rFonts w:ascii="Times New Roman" w:hAnsi="Times New Roman"/>
              </w:rPr>
              <w:t xml:space="preserve">Equilibria in colloid-disperse systems. </w:t>
            </w:r>
          </w:p>
          <w:p w14:paraId="0AF67374" w14:textId="69447C58" w:rsidR="00C46DA4" w:rsidRPr="00D65A9B" w:rsidRDefault="00C46DA4" w:rsidP="00C46DA4">
            <w:pPr>
              <w:tabs>
                <w:tab w:val="left" w:pos="360"/>
              </w:tabs>
              <w:rPr>
                <w:rFonts w:ascii="Times New Roman" w:hAnsi="Times New Roman"/>
              </w:rPr>
            </w:pPr>
            <w:proofErr w:type="spellStart"/>
            <w:r w:rsidRPr="00D65A9B">
              <w:rPr>
                <w:rFonts w:ascii="Times New Roman" w:hAnsi="Times New Roman"/>
              </w:rPr>
              <w:t>Donnan</w:t>
            </w:r>
            <w:proofErr w:type="spellEnd"/>
            <w:r w:rsidRPr="00D65A9B">
              <w:rPr>
                <w:rFonts w:ascii="Times New Roman" w:hAnsi="Times New Roman"/>
              </w:rPr>
              <w:t xml:space="preserve"> equilibrium. </w:t>
            </w:r>
            <w:r w:rsidR="0039765A">
              <w:rPr>
                <w:rFonts w:ascii="Times New Roman" w:hAnsi="Times New Roman"/>
              </w:rPr>
              <w:t xml:space="preserve"> </w:t>
            </w:r>
            <w:r w:rsidRPr="00D65A9B">
              <w:rPr>
                <w:rFonts w:ascii="Times New Roman" w:hAnsi="Times New Roman"/>
              </w:rPr>
              <w:t xml:space="preserve">Balance of ion exchange. </w:t>
            </w:r>
          </w:p>
          <w:p w14:paraId="43373342" w14:textId="167A2FEF" w:rsidR="00C46DA4" w:rsidRPr="00D65A9B" w:rsidRDefault="00C46DA4" w:rsidP="00D65A9B">
            <w:pPr>
              <w:tabs>
                <w:tab w:val="left" w:pos="567"/>
              </w:tabs>
              <w:spacing w:after="60"/>
              <w:jc w:val="both"/>
              <w:rPr>
                <w:rFonts w:ascii="Times New Roman" w:hAnsi="Times New Roman"/>
                <w:i/>
                <w:iCs/>
                <w:highlight w:val="yellow"/>
              </w:rPr>
            </w:pPr>
            <w:r w:rsidRPr="00D65A9B">
              <w:rPr>
                <w:rFonts w:ascii="Times New Roman" w:hAnsi="Times New Roman"/>
              </w:rPr>
              <w:t>Systematic approach to solving equilibrium problems</w:t>
            </w:r>
          </w:p>
        </w:tc>
      </w:tr>
      <w:tr w:rsidR="00C46DA4" w:rsidRPr="00D65A9B" w14:paraId="4A894F52" w14:textId="77777777" w:rsidTr="00D65A9B">
        <w:trPr>
          <w:trHeight w:val="227"/>
          <w:jc w:val="center"/>
        </w:trPr>
        <w:tc>
          <w:tcPr>
            <w:tcW w:w="9350" w:type="dxa"/>
            <w:gridSpan w:val="5"/>
            <w:vAlign w:val="center"/>
          </w:tcPr>
          <w:p w14:paraId="63B2A625" w14:textId="77777777" w:rsidR="00C46DA4" w:rsidRPr="00D65A9B" w:rsidRDefault="00C46DA4" w:rsidP="00D65A9B">
            <w:pPr>
              <w:tabs>
                <w:tab w:val="left" w:pos="567"/>
              </w:tabs>
              <w:spacing w:line="276" w:lineRule="auto"/>
              <w:rPr>
                <w:rFonts w:ascii="Times New Roman" w:hAnsi="Times New Roman"/>
                <w:b/>
                <w:bCs/>
              </w:rPr>
            </w:pPr>
            <w:r w:rsidRPr="00D65A9B">
              <w:rPr>
                <w:rFonts w:ascii="Times New Roman" w:hAnsi="Times New Roman"/>
                <w:b/>
                <w:bCs/>
              </w:rPr>
              <w:t>References</w:t>
            </w:r>
          </w:p>
          <w:p w14:paraId="7894AFC0" w14:textId="447F537C" w:rsidR="00C46DA4" w:rsidRPr="00D65A9B" w:rsidRDefault="00C46DA4" w:rsidP="00D65A9B">
            <w:pPr>
              <w:tabs>
                <w:tab w:val="left" w:pos="567"/>
              </w:tabs>
              <w:spacing w:line="276" w:lineRule="auto"/>
              <w:rPr>
                <w:rFonts w:ascii="Times New Roman" w:eastAsiaTheme="minorEastAsia" w:hAnsi="Times New Roman"/>
                <w:lang w:val="sr-Latn-RS"/>
              </w:rPr>
            </w:pPr>
            <w:r w:rsidRPr="00D65A9B">
              <w:rPr>
                <w:rFonts w:ascii="Times New Roman" w:hAnsi="Times New Roman"/>
                <w:lang w:val="sr-Latn-RS"/>
              </w:rPr>
              <w:t>1</w:t>
            </w:r>
            <w:r w:rsidRPr="00D65A9B">
              <w:rPr>
                <w:rFonts w:ascii="Times New Roman" w:eastAsiaTheme="minorEastAsia" w:hAnsi="Times New Roman"/>
                <w:lang w:val="sr-Latn-RS"/>
              </w:rPr>
              <w:t xml:space="preserve">. D. A. Skoog, D. M. West, F. G. Holler, Основе аналитичке кемије, Школска књига, Загреб, 1999 </w:t>
            </w:r>
          </w:p>
          <w:p w14:paraId="7B274E9C" w14:textId="77777777" w:rsidR="00C46DA4" w:rsidRPr="00D65A9B" w:rsidRDefault="00C46DA4" w:rsidP="00D65A9B">
            <w:pPr>
              <w:tabs>
                <w:tab w:val="left" w:pos="567"/>
              </w:tabs>
              <w:spacing w:line="276" w:lineRule="auto"/>
              <w:rPr>
                <w:rFonts w:ascii="Times New Roman" w:eastAsiaTheme="minorEastAsia" w:hAnsi="Times New Roman"/>
                <w:lang w:val="sr-Latn-RS"/>
              </w:rPr>
            </w:pPr>
            <w:r w:rsidRPr="00D65A9B">
              <w:rPr>
                <w:rFonts w:ascii="Times New Roman" w:eastAsiaTheme="minorEastAsia" w:hAnsi="Times New Roman"/>
                <w:lang w:val="sr-Latn-RS"/>
              </w:rPr>
              <w:t xml:space="preserve">2. L. Meites, An Introduction to Chemical Equilibrium and Kinetics, Oxford, New York, Sydney, 1981 </w:t>
            </w:r>
          </w:p>
          <w:p w14:paraId="67FC0644" w14:textId="2DFFAC3C" w:rsidR="00C46DA4" w:rsidRPr="00D65A9B" w:rsidRDefault="00C46DA4" w:rsidP="00D65A9B">
            <w:pPr>
              <w:tabs>
                <w:tab w:val="left" w:pos="567"/>
              </w:tabs>
              <w:rPr>
                <w:rFonts w:ascii="Times New Roman" w:hAnsi="Times New Roman"/>
                <w:b/>
                <w:bCs/>
              </w:rPr>
            </w:pPr>
            <w:r w:rsidRPr="00D65A9B">
              <w:rPr>
                <w:rFonts w:ascii="Times New Roman" w:eastAsiaTheme="minorEastAsia" w:hAnsi="Times New Roman"/>
              </w:rPr>
              <w:t xml:space="preserve">3. Д. </w:t>
            </w:r>
            <w:proofErr w:type="spellStart"/>
            <w:r w:rsidRPr="00D65A9B">
              <w:rPr>
                <w:rFonts w:ascii="Times New Roman" w:eastAsiaTheme="minorEastAsia" w:hAnsi="Times New Roman"/>
              </w:rPr>
              <w:t>Петерс</w:t>
            </w:r>
            <w:proofErr w:type="spellEnd"/>
            <w:r w:rsidRPr="00D65A9B">
              <w:rPr>
                <w:rFonts w:ascii="Times New Roman" w:eastAsiaTheme="minorEastAsia" w:hAnsi="Times New Roman"/>
              </w:rPr>
              <w:t xml:space="preserve">, Џ. </w:t>
            </w:r>
            <w:proofErr w:type="spellStart"/>
            <w:r w:rsidRPr="00D65A9B">
              <w:rPr>
                <w:rFonts w:ascii="Times New Roman" w:eastAsiaTheme="minorEastAsia" w:hAnsi="Times New Roman"/>
              </w:rPr>
              <w:t>Хеиес</w:t>
            </w:r>
            <w:proofErr w:type="spellEnd"/>
            <w:r w:rsidRPr="00D65A9B">
              <w:rPr>
                <w:rFonts w:ascii="Times New Roman" w:eastAsiaTheme="minorEastAsia" w:hAnsi="Times New Roman"/>
              </w:rPr>
              <w:t xml:space="preserve">, Г. </w:t>
            </w:r>
            <w:proofErr w:type="spellStart"/>
            <w:r w:rsidRPr="00D65A9B">
              <w:rPr>
                <w:rFonts w:ascii="Times New Roman" w:eastAsiaTheme="minorEastAsia" w:hAnsi="Times New Roman"/>
              </w:rPr>
              <w:t>Хифте</w:t>
            </w:r>
            <w:proofErr w:type="spellEnd"/>
            <w:r w:rsidRPr="00D65A9B">
              <w:rPr>
                <w:rFonts w:ascii="Times New Roman" w:eastAsiaTheme="minorEastAsia" w:hAnsi="Times New Roman"/>
              </w:rPr>
              <w:t xml:space="preserve">, </w:t>
            </w:r>
            <w:proofErr w:type="spellStart"/>
            <w:r w:rsidRPr="00D65A9B">
              <w:rPr>
                <w:rFonts w:ascii="Times New Roman" w:eastAsiaTheme="minorEastAsia" w:hAnsi="Times New Roman"/>
              </w:rPr>
              <w:t>Химическое</w:t>
            </w:r>
            <w:proofErr w:type="spellEnd"/>
            <w:r w:rsidRPr="00D65A9B">
              <w:rPr>
                <w:rFonts w:ascii="Times New Roman" w:eastAsiaTheme="minorEastAsia" w:hAnsi="Times New Roman"/>
              </w:rPr>
              <w:t xml:space="preserve"> </w:t>
            </w:r>
            <w:proofErr w:type="spellStart"/>
            <w:r w:rsidRPr="00D65A9B">
              <w:rPr>
                <w:rFonts w:ascii="Times New Roman" w:eastAsiaTheme="minorEastAsia" w:hAnsi="Times New Roman"/>
              </w:rPr>
              <w:t>разделение</w:t>
            </w:r>
            <w:proofErr w:type="spellEnd"/>
            <w:r w:rsidRPr="00D65A9B">
              <w:rPr>
                <w:rFonts w:ascii="Times New Roman" w:eastAsiaTheme="minorEastAsia" w:hAnsi="Times New Roman"/>
              </w:rPr>
              <w:t xml:space="preserve"> и </w:t>
            </w:r>
            <w:proofErr w:type="spellStart"/>
            <w:r w:rsidRPr="00D65A9B">
              <w:rPr>
                <w:rFonts w:ascii="Times New Roman" w:eastAsiaTheme="minorEastAsia" w:hAnsi="Times New Roman"/>
              </w:rPr>
              <w:t>измерение</w:t>
            </w:r>
            <w:proofErr w:type="spellEnd"/>
            <w:r w:rsidRPr="00D65A9B">
              <w:rPr>
                <w:rFonts w:ascii="Times New Roman" w:eastAsiaTheme="minorEastAsia" w:hAnsi="Times New Roman"/>
              </w:rPr>
              <w:t xml:space="preserve"> (</w:t>
            </w:r>
            <w:proofErr w:type="spellStart"/>
            <w:r w:rsidRPr="00D65A9B">
              <w:rPr>
                <w:rFonts w:ascii="Times New Roman" w:eastAsiaTheme="minorEastAsia" w:hAnsi="Times New Roman"/>
              </w:rPr>
              <w:t>Теорија</w:t>
            </w:r>
            <w:proofErr w:type="spellEnd"/>
            <w:r w:rsidRPr="00D65A9B">
              <w:rPr>
                <w:rFonts w:ascii="Times New Roman" w:eastAsiaTheme="minorEastAsia" w:hAnsi="Times New Roman"/>
              </w:rPr>
              <w:t xml:space="preserve"> и </w:t>
            </w:r>
            <w:proofErr w:type="spellStart"/>
            <w:r w:rsidRPr="00D65A9B">
              <w:rPr>
                <w:rFonts w:ascii="Times New Roman" w:eastAsiaTheme="minorEastAsia" w:hAnsi="Times New Roman"/>
              </w:rPr>
              <w:t>практика</w:t>
            </w:r>
            <w:proofErr w:type="spellEnd"/>
            <w:r w:rsidRPr="00D65A9B">
              <w:rPr>
                <w:rFonts w:ascii="Times New Roman" w:eastAsiaTheme="minorEastAsia" w:hAnsi="Times New Roman"/>
              </w:rPr>
              <w:t xml:space="preserve"> </w:t>
            </w:r>
            <w:proofErr w:type="spellStart"/>
            <w:r w:rsidRPr="00D65A9B">
              <w:rPr>
                <w:rFonts w:ascii="Times New Roman" w:eastAsiaTheme="minorEastAsia" w:hAnsi="Times New Roman"/>
              </w:rPr>
              <w:t>аналитическои</w:t>
            </w:r>
            <w:proofErr w:type="spellEnd"/>
            <w:r w:rsidRPr="00D65A9B">
              <w:rPr>
                <w:rFonts w:ascii="Times New Roman" w:eastAsiaTheme="minorEastAsia" w:hAnsi="Times New Roman"/>
              </w:rPr>
              <w:t xml:space="preserve"> </w:t>
            </w:r>
            <w:proofErr w:type="spellStart"/>
            <w:r w:rsidRPr="00D65A9B">
              <w:rPr>
                <w:rFonts w:ascii="Times New Roman" w:eastAsiaTheme="minorEastAsia" w:hAnsi="Times New Roman"/>
              </w:rPr>
              <w:t>химии</w:t>
            </w:r>
            <w:proofErr w:type="spellEnd"/>
            <w:r w:rsidRPr="00D65A9B">
              <w:rPr>
                <w:rFonts w:ascii="Times New Roman" w:eastAsiaTheme="minorEastAsia" w:hAnsi="Times New Roman"/>
              </w:rPr>
              <w:t xml:space="preserve">), </w:t>
            </w:r>
            <w:proofErr w:type="spellStart"/>
            <w:r w:rsidRPr="00D65A9B">
              <w:rPr>
                <w:rFonts w:ascii="Times New Roman" w:eastAsiaTheme="minorEastAsia" w:hAnsi="Times New Roman"/>
              </w:rPr>
              <w:t>Москва</w:t>
            </w:r>
            <w:proofErr w:type="spellEnd"/>
            <w:r w:rsidRPr="00D65A9B">
              <w:rPr>
                <w:rFonts w:ascii="Times New Roman" w:eastAsiaTheme="minorEastAsia" w:hAnsi="Times New Roman"/>
              </w:rPr>
              <w:t>, 1978</w:t>
            </w:r>
          </w:p>
        </w:tc>
      </w:tr>
      <w:tr w:rsidR="00C46DA4" w:rsidRPr="00D65A9B" w14:paraId="6DFB255A" w14:textId="77777777" w:rsidTr="00D65A9B">
        <w:trPr>
          <w:trHeight w:val="227"/>
          <w:jc w:val="center"/>
        </w:trPr>
        <w:tc>
          <w:tcPr>
            <w:tcW w:w="3052" w:type="dxa"/>
            <w:vAlign w:val="center"/>
          </w:tcPr>
          <w:p w14:paraId="10B4D6DB" w14:textId="77777777" w:rsidR="00C46DA4" w:rsidRPr="00D65A9B" w:rsidRDefault="00C46DA4" w:rsidP="00DB065C">
            <w:pPr>
              <w:tabs>
                <w:tab w:val="left" w:pos="567"/>
              </w:tabs>
              <w:spacing w:after="60"/>
              <w:rPr>
                <w:rFonts w:ascii="Times New Roman" w:hAnsi="Times New Roman"/>
                <w:b/>
                <w:bCs/>
              </w:rPr>
            </w:pPr>
            <w:r w:rsidRPr="00D65A9B">
              <w:rPr>
                <w:rFonts w:ascii="Times New Roman" w:hAnsi="Times New Roman"/>
                <w:b/>
                <w:bCs/>
              </w:rPr>
              <w:t>Active teaching classes</w:t>
            </w:r>
          </w:p>
        </w:tc>
        <w:tc>
          <w:tcPr>
            <w:tcW w:w="3074" w:type="dxa"/>
            <w:gridSpan w:val="2"/>
            <w:vAlign w:val="center"/>
          </w:tcPr>
          <w:p w14:paraId="04A34FC7" w14:textId="26AD65E8" w:rsidR="00C46DA4" w:rsidRPr="00D65A9B" w:rsidRDefault="00C46DA4" w:rsidP="00DB065C">
            <w:pPr>
              <w:tabs>
                <w:tab w:val="left" w:pos="567"/>
              </w:tabs>
              <w:spacing w:after="60"/>
              <w:rPr>
                <w:rFonts w:ascii="Times New Roman" w:hAnsi="Times New Roman"/>
                <w:bCs/>
                <w:lang w:val="sr-Cyrl-RS"/>
              </w:rPr>
            </w:pPr>
            <w:r w:rsidRPr="00D65A9B">
              <w:rPr>
                <w:rFonts w:ascii="Times New Roman" w:hAnsi="Times New Roman"/>
                <w:b/>
              </w:rPr>
              <w:t>Lectures</w:t>
            </w:r>
            <w:r w:rsidR="0039765A">
              <w:rPr>
                <w:rFonts w:ascii="Times New Roman" w:hAnsi="Times New Roman"/>
                <w:b/>
              </w:rPr>
              <w:t xml:space="preserve">   </w:t>
            </w:r>
            <w:r w:rsidRPr="0039765A">
              <w:rPr>
                <w:rFonts w:ascii="Times New Roman" w:hAnsi="Times New Roman"/>
                <w:bCs/>
                <w:lang w:val="sr-Cyrl-RS"/>
              </w:rPr>
              <w:t>105</w:t>
            </w:r>
          </w:p>
        </w:tc>
        <w:tc>
          <w:tcPr>
            <w:tcW w:w="3224" w:type="dxa"/>
            <w:gridSpan w:val="2"/>
            <w:vAlign w:val="center"/>
          </w:tcPr>
          <w:p w14:paraId="08382BF6" w14:textId="77777777" w:rsidR="00C46DA4" w:rsidRPr="00D65A9B" w:rsidRDefault="00C46DA4" w:rsidP="00DB065C">
            <w:pPr>
              <w:tabs>
                <w:tab w:val="left" w:pos="567"/>
              </w:tabs>
              <w:spacing w:after="60"/>
              <w:rPr>
                <w:rFonts w:ascii="Times New Roman" w:hAnsi="Times New Roman"/>
                <w:bCs/>
              </w:rPr>
            </w:pPr>
            <w:r w:rsidRPr="00D65A9B">
              <w:rPr>
                <w:rFonts w:ascii="Times New Roman" w:hAnsi="Times New Roman"/>
                <w:b/>
              </w:rPr>
              <w:t>Laboratory work</w:t>
            </w:r>
          </w:p>
        </w:tc>
      </w:tr>
      <w:tr w:rsidR="00C46DA4" w:rsidRPr="00D65A9B" w14:paraId="3E05ACED" w14:textId="77777777" w:rsidTr="00D65A9B">
        <w:trPr>
          <w:trHeight w:val="227"/>
          <w:jc w:val="center"/>
        </w:trPr>
        <w:tc>
          <w:tcPr>
            <w:tcW w:w="9350" w:type="dxa"/>
            <w:gridSpan w:val="5"/>
            <w:vAlign w:val="center"/>
          </w:tcPr>
          <w:p w14:paraId="56D4D53F" w14:textId="40D58059" w:rsidR="00C46DA4" w:rsidRPr="00D65A9B" w:rsidRDefault="00C46DA4" w:rsidP="00DB065C">
            <w:pPr>
              <w:tabs>
                <w:tab w:val="left" w:pos="567"/>
              </w:tabs>
              <w:spacing w:after="60"/>
              <w:rPr>
                <w:rFonts w:ascii="Times New Roman" w:hAnsi="Times New Roman"/>
                <w:b/>
                <w:bCs/>
              </w:rPr>
            </w:pPr>
            <w:r w:rsidRPr="00D65A9B">
              <w:rPr>
                <w:rFonts w:ascii="Times New Roman" w:hAnsi="Times New Roman"/>
                <w:b/>
                <w:bCs/>
              </w:rPr>
              <w:t>Teaching mode</w:t>
            </w:r>
            <w:r w:rsidRPr="00D65A9B">
              <w:rPr>
                <w:rFonts w:ascii="Times New Roman" w:hAnsi="Times New Roman"/>
              </w:rPr>
              <w:t xml:space="preserve"> </w:t>
            </w:r>
            <w:r w:rsidR="0039765A">
              <w:rPr>
                <w:rFonts w:ascii="Times New Roman" w:hAnsi="Times New Roman"/>
              </w:rPr>
              <w:t xml:space="preserve">  </w:t>
            </w:r>
            <w:r w:rsidRPr="00D65A9B">
              <w:rPr>
                <w:rFonts w:ascii="Times New Roman" w:hAnsi="Times New Roman"/>
              </w:rPr>
              <w:t>Interactive lectures, e-learning, consultations.</w:t>
            </w:r>
          </w:p>
        </w:tc>
      </w:tr>
      <w:tr w:rsidR="00C46DA4" w:rsidRPr="00D65A9B" w14:paraId="5E3D5229" w14:textId="77777777" w:rsidTr="00D65A9B">
        <w:trPr>
          <w:trHeight w:val="227"/>
          <w:jc w:val="center"/>
        </w:trPr>
        <w:tc>
          <w:tcPr>
            <w:tcW w:w="9350" w:type="dxa"/>
            <w:gridSpan w:val="5"/>
            <w:vAlign w:val="center"/>
          </w:tcPr>
          <w:p w14:paraId="7AC7CE2B" w14:textId="77777777" w:rsidR="00C46DA4" w:rsidRPr="00D65A9B" w:rsidRDefault="00C46DA4" w:rsidP="00DB065C">
            <w:pPr>
              <w:tabs>
                <w:tab w:val="left" w:pos="567"/>
              </w:tabs>
              <w:spacing w:after="60"/>
              <w:rPr>
                <w:rFonts w:ascii="Times New Roman" w:hAnsi="Times New Roman"/>
                <w:b/>
                <w:bCs/>
              </w:rPr>
            </w:pPr>
            <w:r w:rsidRPr="00D65A9B">
              <w:rPr>
                <w:rFonts w:ascii="Times New Roman" w:hAnsi="Times New Roman"/>
                <w:b/>
                <w:bCs/>
                <w:lang w:val="sr-Cyrl-CS"/>
              </w:rPr>
              <w:t>ASSESSMENT METHODS AND CRITERIA</w:t>
            </w:r>
            <w:r w:rsidRPr="00D65A9B">
              <w:rPr>
                <w:rFonts w:ascii="Times New Roman" w:hAnsi="Times New Roman"/>
                <w:b/>
                <w:bCs/>
              </w:rPr>
              <w:t xml:space="preserve"> (Max 100 points)</w:t>
            </w:r>
          </w:p>
        </w:tc>
      </w:tr>
      <w:tr w:rsidR="00C46DA4" w:rsidRPr="00D65A9B" w14:paraId="0F014FCE" w14:textId="77777777" w:rsidTr="00D65A9B">
        <w:trPr>
          <w:trHeight w:val="227"/>
          <w:jc w:val="center"/>
        </w:trPr>
        <w:tc>
          <w:tcPr>
            <w:tcW w:w="3052" w:type="dxa"/>
            <w:vAlign w:val="center"/>
          </w:tcPr>
          <w:p w14:paraId="7185E98D" w14:textId="77777777" w:rsidR="00C46DA4" w:rsidRPr="00D65A9B" w:rsidRDefault="00C46DA4" w:rsidP="00DB065C">
            <w:pPr>
              <w:tabs>
                <w:tab w:val="left" w:pos="567"/>
              </w:tabs>
              <w:spacing w:after="60"/>
              <w:rPr>
                <w:rFonts w:ascii="Times New Roman" w:hAnsi="Times New Roman"/>
                <w:b/>
                <w:iCs/>
                <w:lang w:val="sr-Cyrl-CS"/>
              </w:rPr>
            </w:pPr>
            <w:r w:rsidRPr="00D65A9B">
              <w:rPr>
                <w:rFonts w:ascii="Times New Roman" w:hAnsi="Times New Roman"/>
                <w:b/>
              </w:rPr>
              <w:t>Pre exam duties</w:t>
            </w:r>
          </w:p>
        </w:tc>
        <w:tc>
          <w:tcPr>
            <w:tcW w:w="1928" w:type="dxa"/>
            <w:vAlign w:val="center"/>
          </w:tcPr>
          <w:p w14:paraId="395DAD53" w14:textId="77777777" w:rsidR="00C46DA4" w:rsidRPr="00D65A9B" w:rsidRDefault="00C46DA4" w:rsidP="00DB065C">
            <w:pPr>
              <w:tabs>
                <w:tab w:val="left" w:pos="567"/>
              </w:tabs>
              <w:spacing w:after="60"/>
              <w:rPr>
                <w:rFonts w:ascii="Times New Roman" w:hAnsi="Times New Roman"/>
                <w:b/>
                <w:bCs/>
                <w:lang w:val="sr-Cyrl-CS"/>
              </w:rPr>
            </w:pPr>
            <w:r w:rsidRPr="00D65A9B">
              <w:rPr>
                <w:rFonts w:ascii="Times New Roman" w:hAnsi="Times New Roman"/>
                <w:b/>
              </w:rPr>
              <w:t>Points</w:t>
            </w:r>
          </w:p>
        </w:tc>
        <w:tc>
          <w:tcPr>
            <w:tcW w:w="3137" w:type="dxa"/>
            <w:gridSpan w:val="2"/>
            <w:shd w:val="clear" w:color="auto" w:fill="auto"/>
            <w:vAlign w:val="center"/>
          </w:tcPr>
          <w:p w14:paraId="59CF2098" w14:textId="77777777" w:rsidR="00C46DA4" w:rsidRPr="00D65A9B" w:rsidRDefault="00C46DA4" w:rsidP="00DB065C">
            <w:pPr>
              <w:tabs>
                <w:tab w:val="left" w:pos="567"/>
              </w:tabs>
              <w:spacing w:after="60"/>
              <w:rPr>
                <w:rFonts w:ascii="Times New Roman" w:hAnsi="Times New Roman"/>
                <w:b/>
                <w:bCs/>
                <w:lang w:val="sr-Cyrl-CS"/>
              </w:rPr>
            </w:pPr>
            <w:r w:rsidRPr="00D65A9B">
              <w:rPr>
                <w:rFonts w:ascii="Times New Roman" w:hAnsi="Times New Roman"/>
                <w:b/>
                <w:iCs/>
              </w:rPr>
              <w:t>Final exam</w:t>
            </w:r>
            <w:r w:rsidRPr="00D65A9B">
              <w:rPr>
                <w:rFonts w:ascii="Times New Roman" w:hAnsi="Times New Roman"/>
                <w:b/>
                <w:iCs/>
                <w:lang w:val="sr-Cyrl-CS"/>
              </w:rPr>
              <w:t xml:space="preserve"> </w:t>
            </w:r>
          </w:p>
        </w:tc>
        <w:tc>
          <w:tcPr>
            <w:tcW w:w="1233" w:type="dxa"/>
            <w:shd w:val="clear" w:color="auto" w:fill="auto"/>
            <w:vAlign w:val="center"/>
          </w:tcPr>
          <w:p w14:paraId="7A224015" w14:textId="77777777" w:rsidR="00C46DA4" w:rsidRPr="00D65A9B" w:rsidRDefault="00C46DA4" w:rsidP="00DB065C">
            <w:pPr>
              <w:tabs>
                <w:tab w:val="left" w:pos="567"/>
              </w:tabs>
              <w:spacing w:after="60"/>
              <w:rPr>
                <w:rFonts w:ascii="Times New Roman" w:hAnsi="Times New Roman"/>
                <w:b/>
                <w:bCs/>
              </w:rPr>
            </w:pPr>
            <w:r w:rsidRPr="00D65A9B">
              <w:rPr>
                <w:rFonts w:ascii="Times New Roman" w:hAnsi="Times New Roman"/>
                <w:b/>
                <w:bCs/>
              </w:rPr>
              <w:t>Points</w:t>
            </w:r>
          </w:p>
        </w:tc>
      </w:tr>
      <w:tr w:rsidR="00C46DA4" w:rsidRPr="00D65A9B" w14:paraId="7565A812" w14:textId="77777777" w:rsidTr="00D65A9B">
        <w:trPr>
          <w:trHeight w:val="227"/>
          <w:jc w:val="center"/>
        </w:trPr>
        <w:tc>
          <w:tcPr>
            <w:tcW w:w="3052" w:type="dxa"/>
            <w:vAlign w:val="center"/>
          </w:tcPr>
          <w:p w14:paraId="405F5426" w14:textId="77777777" w:rsidR="00C46DA4" w:rsidRPr="00D65A9B" w:rsidRDefault="00C46DA4" w:rsidP="00DB065C">
            <w:pPr>
              <w:tabs>
                <w:tab w:val="left" w:pos="567"/>
              </w:tabs>
              <w:spacing w:after="60"/>
              <w:rPr>
                <w:rFonts w:ascii="Times New Roman" w:hAnsi="Times New Roman"/>
                <w:i/>
                <w:iCs/>
                <w:lang w:val="sr-Cyrl-CS"/>
              </w:rPr>
            </w:pPr>
            <w:r w:rsidRPr="00D65A9B">
              <w:rPr>
                <w:rFonts w:ascii="Times New Roman" w:hAnsi="Times New Roman"/>
                <w:lang w:val="sr-Cyrl-CS"/>
              </w:rPr>
              <w:t>Activity during lectures</w:t>
            </w:r>
          </w:p>
        </w:tc>
        <w:tc>
          <w:tcPr>
            <w:tcW w:w="1928" w:type="dxa"/>
            <w:vAlign w:val="center"/>
          </w:tcPr>
          <w:p w14:paraId="242C0621" w14:textId="34C55929" w:rsidR="00C46DA4" w:rsidRPr="00D65A9B" w:rsidRDefault="00C46DA4" w:rsidP="00DB065C">
            <w:pPr>
              <w:tabs>
                <w:tab w:val="left" w:pos="567"/>
              </w:tabs>
              <w:spacing w:after="60"/>
              <w:rPr>
                <w:rFonts w:ascii="Times New Roman" w:hAnsi="Times New Roman"/>
                <w:lang w:val="sr-Cyrl-CS"/>
              </w:rPr>
            </w:pPr>
            <w:r w:rsidRPr="00D65A9B">
              <w:rPr>
                <w:rFonts w:ascii="Times New Roman" w:hAnsi="Times New Roman"/>
                <w:lang w:val="sr-Cyrl-CS"/>
              </w:rPr>
              <w:t>10</w:t>
            </w:r>
          </w:p>
        </w:tc>
        <w:tc>
          <w:tcPr>
            <w:tcW w:w="3137" w:type="dxa"/>
            <w:gridSpan w:val="2"/>
            <w:shd w:val="clear" w:color="auto" w:fill="auto"/>
            <w:vAlign w:val="center"/>
          </w:tcPr>
          <w:p w14:paraId="47F3EF0A" w14:textId="77777777" w:rsidR="00C46DA4" w:rsidRPr="00D65A9B" w:rsidRDefault="00C46DA4" w:rsidP="00DB065C">
            <w:pPr>
              <w:tabs>
                <w:tab w:val="left" w:pos="567"/>
              </w:tabs>
              <w:spacing w:after="60"/>
              <w:rPr>
                <w:rFonts w:ascii="Times New Roman" w:hAnsi="Times New Roman"/>
                <w:i/>
                <w:iCs/>
                <w:lang w:val="sr-Cyrl-CS"/>
              </w:rPr>
            </w:pPr>
            <w:r w:rsidRPr="00D65A9B">
              <w:rPr>
                <w:rFonts w:ascii="Times New Roman" w:hAnsi="Times New Roman"/>
                <w:lang w:val="sr-Cyrl-CS"/>
              </w:rPr>
              <w:t>Written examination</w:t>
            </w:r>
          </w:p>
        </w:tc>
        <w:tc>
          <w:tcPr>
            <w:tcW w:w="1233" w:type="dxa"/>
            <w:shd w:val="clear" w:color="auto" w:fill="auto"/>
            <w:vAlign w:val="center"/>
          </w:tcPr>
          <w:p w14:paraId="74261E4F" w14:textId="106DFF03" w:rsidR="00C46DA4" w:rsidRPr="00D65A9B" w:rsidRDefault="00C46DA4" w:rsidP="00DB065C">
            <w:pPr>
              <w:tabs>
                <w:tab w:val="left" w:pos="567"/>
              </w:tabs>
              <w:spacing w:after="60"/>
              <w:rPr>
                <w:rFonts w:ascii="Times New Roman" w:hAnsi="Times New Roman"/>
                <w:lang w:val="sr-Cyrl-CS"/>
              </w:rPr>
            </w:pPr>
            <w:r w:rsidRPr="00D65A9B">
              <w:rPr>
                <w:rFonts w:ascii="Times New Roman" w:hAnsi="Times New Roman"/>
                <w:lang w:val="sr-Cyrl-CS"/>
              </w:rPr>
              <w:t>35</w:t>
            </w:r>
          </w:p>
        </w:tc>
      </w:tr>
      <w:tr w:rsidR="00C46DA4" w:rsidRPr="00D65A9B" w14:paraId="3A27FA84" w14:textId="77777777" w:rsidTr="00D65A9B">
        <w:trPr>
          <w:trHeight w:val="227"/>
          <w:jc w:val="center"/>
        </w:trPr>
        <w:tc>
          <w:tcPr>
            <w:tcW w:w="3052" w:type="dxa"/>
            <w:vAlign w:val="center"/>
          </w:tcPr>
          <w:p w14:paraId="57ED9F9E" w14:textId="77777777" w:rsidR="00C46DA4" w:rsidRPr="00D65A9B" w:rsidRDefault="00C46DA4" w:rsidP="00DB065C">
            <w:pPr>
              <w:tabs>
                <w:tab w:val="left" w:pos="567"/>
              </w:tabs>
              <w:spacing w:after="60"/>
              <w:rPr>
                <w:rFonts w:ascii="Times New Roman" w:hAnsi="Times New Roman"/>
                <w:i/>
                <w:iCs/>
                <w:lang w:val="sr-Cyrl-CS"/>
              </w:rPr>
            </w:pPr>
            <w:r w:rsidRPr="00D65A9B">
              <w:rPr>
                <w:rFonts w:ascii="Times New Roman" w:hAnsi="Times New Roman"/>
                <w:lang w:val="sr-Cyrl-CS"/>
              </w:rPr>
              <w:t>Practical teaching</w:t>
            </w:r>
          </w:p>
        </w:tc>
        <w:tc>
          <w:tcPr>
            <w:tcW w:w="1928" w:type="dxa"/>
            <w:vAlign w:val="center"/>
          </w:tcPr>
          <w:p w14:paraId="52114B96" w14:textId="77777777" w:rsidR="00C46DA4" w:rsidRPr="00D65A9B" w:rsidRDefault="00C46DA4" w:rsidP="00DB065C">
            <w:pPr>
              <w:tabs>
                <w:tab w:val="left" w:pos="567"/>
              </w:tabs>
              <w:spacing w:after="60"/>
              <w:rPr>
                <w:rFonts w:ascii="Times New Roman" w:hAnsi="Times New Roman"/>
                <w:lang w:val="sr-Cyrl-CS"/>
              </w:rPr>
            </w:pPr>
          </w:p>
        </w:tc>
        <w:tc>
          <w:tcPr>
            <w:tcW w:w="3137" w:type="dxa"/>
            <w:gridSpan w:val="2"/>
            <w:shd w:val="clear" w:color="auto" w:fill="auto"/>
            <w:vAlign w:val="center"/>
          </w:tcPr>
          <w:p w14:paraId="7C8D9580" w14:textId="77777777" w:rsidR="00C46DA4" w:rsidRPr="00D65A9B" w:rsidRDefault="00C46DA4" w:rsidP="00DB065C">
            <w:pPr>
              <w:tabs>
                <w:tab w:val="left" w:pos="567"/>
              </w:tabs>
              <w:spacing w:after="60"/>
              <w:rPr>
                <w:rFonts w:ascii="Times New Roman" w:hAnsi="Times New Roman"/>
                <w:i/>
                <w:iCs/>
              </w:rPr>
            </w:pPr>
            <w:r w:rsidRPr="00D65A9B">
              <w:rPr>
                <w:rFonts w:ascii="Times New Roman" w:hAnsi="Times New Roman"/>
                <w:lang w:val="sr-Cyrl-CS"/>
              </w:rPr>
              <w:t>Oral examination</w:t>
            </w:r>
          </w:p>
        </w:tc>
        <w:tc>
          <w:tcPr>
            <w:tcW w:w="1233" w:type="dxa"/>
            <w:shd w:val="clear" w:color="auto" w:fill="auto"/>
            <w:vAlign w:val="center"/>
          </w:tcPr>
          <w:p w14:paraId="5EAD51CC" w14:textId="77777777" w:rsidR="00C46DA4" w:rsidRPr="00D65A9B" w:rsidRDefault="00C46DA4" w:rsidP="00DB065C">
            <w:pPr>
              <w:tabs>
                <w:tab w:val="left" w:pos="567"/>
              </w:tabs>
              <w:spacing w:after="60"/>
              <w:rPr>
                <w:rFonts w:ascii="Times New Roman" w:hAnsi="Times New Roman"/>
                <w:lang w:val="sr-Cyrl-CS"/>
              </w:rPr>
            </w:pPr>
          </w:p>
        </w:tc>
      </w:tr>
      <w:tr w:rsidR="00C46DA4" w:rsidRPr="00D65A9B" w14:paraId="52B16F0F" w14:textId="77777777" w:rsidTr="00D65A9B">
        <w:trPr>
          <w:trHeight w:val="227"/>
          <w:jc w:val="center"/>
        </w:trPr>
        <w:tc>
          <w:tcPr>
            <w:tcW w:w="3052" w:type="dxa"/>
            <w:vAlign w:val="center"/>
          </w:tcPr>
          <w:p w14:paraId="2AC27A03" w14:textId="77777777" w:rsidR="00C46DA4" w:rsidRPr="00D65A9B" w:rsidRDefault="00C46DA4" w:rsidP="00DB065C">
            <w:pPr>
              <w:tabs>
                <w:tab w:val="left" w:pos="567"/>
              </w:tabs>
              <w:spacing w:after="60"/>
              <w:rPr>
                <w:rFonts w:ascii="Times New Roman" w:hAnsi="Times New Roman"/>
                <w:i/>
                <w:iCs/>
                <w:lang w:val="sr-Cyrl-CS"/>
              </w:rPr>
            </w:pPr>
            <w:r w:rsidRPr="00D65A9B">
              <w:rPr>
                <w:rFonts w:ascii="Times New Roman" w:hAnsi="Times New Roman"/>
                <w:lang w:val="sr-Cyrl-CS"/>
              </w:rPr>
              <w:t>Teaching colloquia</w:t>
            </w:r>
          </w:p>
        </w:tc>
        <w:tc>
          <w:tcPr>
            <w:tcW w:w="1928" w:type="dxa"/>
            <w:vAlign w:val="center"/>
          </w:tcPr>
          <w:p w14:paraId="01CF99B0" w14:textId="40C0163F" w:rsidR="00C46DA4" w:rsidRPr="00D65A9B" w:rsidRDefault="00C46DA4" w:rsidP="00DB065C">
            <w:pPr>
              <w:tabs>
                <w:tab w:val="left" w:pos="567"/>
              </w:tabs>
              <w:spacing w:after="60"/>
              <w:rPr>
                <w:rFonts w:ascii="Times New Roman" w:hAnsi="Times New Roman"/>
                <w:lang w:val="sr-Cyrl-CS"/>
              </w:rPr>
            </w:pPr>
            <w:r w:rsidRPr="00D65A9B">
              <w:rPr>
                <w:rFonts w:ascii="Times New Roman" w:hAnsi="Times New Roman"/>
                <w:lang w:val="sr-Cyrl-CS"/>
              </w:rPr>
              <w:t>45</w:t>
            </w:r>
          </w:p>
        </w:tc>
        <w:tc>
          <w:tcPr>
            <w:tcW w:w="3137" w:type="dxa"/>
            <w:gridSpan w:val="2"/>
            <w:shd w:val="clear" w:color="auto" w:fill="auto"/>
            <w:vAlign w:val="center"/>
          </w:tcPr>
          <w:p w14:paraId="1447AB30" w14:textId="77777777" w:rsidR="00C46DA4" w:rsidRPr="00D65A9B" w:rsidRDefault="00C46DA4" w:rsidP="00DB065C">
            <w:pPr>
              <w:tabs>
                <w:tab w:val="left" w:pos="567"/>
              </w:tabs>
              <w:spacing w:after="60"/>
              <w:rPr>
                <w:rFonts w:ascii="Times New Roman" w:hAnsi="Times New Roman"/>
                <w:lang w:val="sr-Cyrl-CS"/>
              </w:rPr>
            </w:pPr>
          </w:p>
        </w:tc>
        <w:tc>
          <w:tcPr>
            <w:tcW w:w="1233" w:type="dxa"/>
            <w:shd w:val="clear" w:color="auto" w:fill="auto"/>
            <w:vAlign w:val="center"/>
          </w:tcPr>
          <w:p w14:paraId="1C7F1766" w14:textId="77777777" w:rsidR="00C46DA4" w:rsidRPr="00D65A9B" w:rsidRDefault="00C46DA4" w:rsidP="00DB065C">
            <w:pPr>
              <w:tabs>
                <w:tab w:val="left" w:pos="567"/>
              </w:tabs>
              <w:spacing w:after="60"/>
              <w:rPr>
                <w:rFonts w:ascii="Times New Roman" w:hAnsi="Times New Roman"/>
                <w:lang w:val="sr-Cyrl-CS"/>
              </w:rPr>
            </w:pPr>
          </w:p>
        </w:tc>
      </w:tr>
      <w:tr w:rsidR="00C46DA4" w:rsidRPr="00D65A9B" w14:paraId="69F6586C" w14:textId="77777777" w:rsidTr="00D65A9B">
        <w:trPr>
          <w:trHeight w:val="227"/>
          <w:jc w:val="center"/>
        </w:trPr>
        <w:tc>
          <w:tcPr>
            <w:tcW w:w="3052" w:type="dxa"/>
            <w:vAlign w:val="center"/>
          </w:tcPr>
          <w:p w14:paraId="7BFE6577" w14:textId="77777777" w:rsidR="00C46DA4" w:rsidRPr="00D65A9B" w:rsidRDefault="00C46DA4" w:rsidP="00DB065C">
            <w:pPr>
              <w:tabs>
                <w:tab w:val="left" w:pos="567"/>
              </w:tabs>
              <w:spacing w:after="60"/>
              <w:rPr>
                <w:rFonts w:ascii="Times New Roman" w:hAnsi="Times New Roman"/>
              </w:rPr>
            </w:pPr>
            <w:r w:rsidRPr="00D65A9B">
              <w:rPr>
                <w:rFonts w:ascii="Times New Roman" w:hAnsi="Times New Roman"/>
              </w:rPr>
              <w:t>Seminar</w:t>
            </w:r>
          </w:p>
        </w:tc>
        <w:tc>
          <w:tcPr>
            <w:tcW w:w="1928" w:type="dxa"/>
            <w:vAlign w:val="center"/>
          </w:tcPr>
          <w:p w14:paraId="69879052" w14:textId="47EA4D51" w:rsidR="00C46DA4" w:rsidRPr="00D65A9B" w:rsidRDefault="00C46DA4" w:rsidP="00DB065C">
            <w:pPr>
              <w:tabs>
                <w:tab w:val="left" w:pos="567"/>
              </w:tabs>
              <w:spacing w:after="60"/>
              <w:rPr>
                <w:rFonts w:ascii="Times New Roman" w:hAnsi="Times New Roman"/>
                <w:lang w:val="sr-Cyrl-CS"/>
              </w:rPr>
            </w:pPr>
            <w:r w:rsidRPr="00D65A9B">
              <w:rPr>
                <w:rFonts w:ascii="Times New Roman" w:hAnsi="Times New Roman"/>
                <w:lang w:val="sr-Cyrl-CS"/>
              </w:rPr>
              <w:t>10</w:t>
            </w:r>
          </w:p>
        </w:tc>
        <w:tc>
          <w:tcPr>
            <w:tcW w:w="3137" w:type="dxa"/>
            <w:gridSpan w:val="2"/>
            <w:shd w:val="clear" w:color="auto" w:fill="auto"/>
            <w:vAlign w:val="center"/>
          </w:tcPr>
          <w:p w14:paraId="10B89101" w14:textId="77777777" w:rsidR="00C46DA4" w:rsidRPr="00D65A9B" w:rsidRDefault="00C46DA4" w:rsidP="00DB065C">
            <w:pPr>
              <w:tabs>
                <w:tab w:val="left" w:pos="567"/>
              </w:tabs>
              <w:spacing w:after="60"/>
              <w:rPr>
                <w:rFonts w:ascii="Times New Roman" w:hAnsi="Times New Roman"/>
                <w:i/>
                <w:iCs/>
                <w:lang w:val="sr-Cyrl-CS"/>
              </w:rPr>
            </w:pPr>
          </w:p>
        </w:tc>
        <w:tc>
          <w:tcPr>
            <w:tcW w:w="1233" w:type="dxa"/>
            <w:shd w:val="clear" w:color="auto" w:fill="auto"/>
            <w:vAlign w:val="center"/>
          </w:tcPr>
          <w:p w14:paraId="139F8678" w14:textId="77777777" w:rsidR="00C46DA4" w:rsidRPr="00D65A9B" w:rsidRDefault="00C46DA4" w:rsidP="00DB065C">
            <w:pPr>
              <w:tabs>
                <w:tab w:val="left" w:pos="567"/>
              </w:tabs>
              <w:spacing w:after="60"/>
              <w:rPr>
                <w:rFonts w:ascii="Times New Roman" w:hAnsi="Times New Roman"/>
                <w:lang w:val="sr-Cyrl-CS"/>
              </w:rPr>
            </w:pPr>
          </w:p>
        </w:tc>
      </w:tr>
    </w:tbl>
    <w:p w14:paraId="07052868" w14:textId="77777777" w:rsidR="00BF37C1" w:rsidRPr="00D65A9B" w:rsidRDefault="00000000" w:rsidP="0039765A">
      <w:pPr>
        <w:rPr>
          <w:rFonts w:ascii="Times New Roman" w:hAnsi="Times New Roman"/>
        </w:rPr>
      </w:pPr>
    </w:p>
    <w:sectPr w:rsidR="00BF37C1" w:rsidRPr="00D65A9B"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DA4"/>
    <w:rsid w:val="000F100B"/>
    <w:rsid w:val="001D22F9"/>
    <w:rsid w:val="0039765A"/>
    <w:rsid w:val="00C46DA4"/>
    <w:rsid w:val="00D65A9B"/>
    <w:rsid w:val="00E9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6FD7"/>
  <w15:chartTrackingRefBased/>
  <w15:docId w15:val="{CF9E2357-47E7-4111-BC7A-D9457F5E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DA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59594">
      <w:bodyDiv w:val="1"/>
      <w:marLeft w:val="0"/>
      <w:marRight w:val="0"/>
      <w:marTop w:val="0"/>
      <w:marBottom w:val="0"/>
      <w:divBdr>
        <w:top w:val="none" w:sz="0" w:space="0" w:color="auto"/>
        <w:left w:val="none" w:sz="0" w:space="0" w:color="auto"/>
        <w:bottom w:val="none" w:sz="0" w:space="0" w:color="auto"/>
        <w:right w:val="none" w:sz="0" w:space="0" w:color="auto"/>
      </w:divBdr>
    </w:div>
    <w:div w:id="890652785">
      <w:bodyDiv w:val="1"/>
      <w:marLeft w:val="0"/>
      <w:marRight w:val="0"/>
      <w:marTop w:val="0"/>
      <w:marBottom w:val="0"/>
      <w:divBdr>
        <w:top w:val="none" w:sz="0" w:space="0" w:color="auto"/>
        <w:left w:val="none" w:sz="0" w:space="0" w:color="auto"/>
        <w:bottom w:val="none" w:sz="0" w:space="0" w:color="auto"/>
        <w:right w:val="none" w:sz="0" w:space="0" w:color="auto"/>
      </w:divBdr>
    </w:div>
    <w:div w:id="1642617175">
      <w:bodyDiv w:val="1"/>
      <w:marLeft w:val="0"/>
      <w:marRight w:val="0"/>
      <w:marTop w:val="0"/>
      <w:marBottom w:val="0"/>
      <w:divBdr>
        <w:top w:val="none" w:sz="0" w:space="0" w:color="auto"/>
        <w:left w:val="none" w:sz="0" w:space="0" w:color="auto"/>
        <w:bottom w:val="none" w:sz="0" w:space="0" w:color="auto"/>
        <w:right w:val="none" w:sz="0" w:space="0" w:color="auto"/>
      </w:divBdr>
    </w:div>
    <w:div w:id="2034501988">
      <w:bodyDiv w:val="1"/>
      <w:marLeft w:val="0"/>
      <w:marRight w:val="0"/>
      <w:marTop w:val="0"/>
      <w:marBottom w:val="0"/>
      <w:divBdr>
        <w:top w:val="none" w:sz="0" w:space="0" w:color="auto"/>
        <w:left w:val="none" w:sz="0" w:space="0" w:color="auto"/>
        <w:bottom w:val="none" w:sz="0" w:space="0" w:color="auto"/>
        <w:right w:val="none" w:sz="0" w:space="0" w:color="auto"/>
      </w:divBdr>
    </w:div>
    <w:div w:id="210981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3A574-9E74-4511-9C99-1F4E5274652F}"/>
</file>

<file path=customXml/itemProps2.xml><?xml version="1.0" encoding="utf-8"?>
<ds:datastoreItem xmlns:ds="http://schemas.openxmlformats.org/officeDocument/2006/customXml" ds:itemID="{1FBB411D-21D0-4D1B-9C64-78AE98966CB7}"/>
</file>

<file path=customXml/itemProps3.xml><?xml version="1.0" encoding="utf-8"?>
<ds:datastoreItem xmlns:ds="http://schemas.openxmlformats.org/officeDocument/2006/customXml" ds:itemID="{A3C1D673-DB77-4851-A084-25ABEB6FDC2C}"/>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Mitić</dc:creator>
  <cp:keywords/>
  <dc:description/>
  <cp:lastModifiedBy>Milan Mitić</cp:lastModifiedBy>
  <cp:revision>2</cp:revision>
  <dcterms:created xsi:type="dcterms:W3CDTF">2022-12-25T15:56:00Z</dcterms:created>
  <dcterms:modified xsi:type="dcterms:W3CDTF">2022-12-25T15:56:00Z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