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EA3FDD" w14:textId="7B2EA0C7" w:rsidR="00CC3F76" w:rsidRPr="00D02A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02A93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BE5AEA" w14:textId="6454FB73" w:rsidR="00CC3F76" w:rsidRPr="00D02A93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02A93">
              <w:rPr>
                <w:rFonts w:ascii="Times New Roman" w:hAnsi="Times New Roman"/>
                <w:sz w:val="20"/>
                <w:szCs w:val="20"/>
              </w:rPr>
              <w:t>Food chemistry (H128C)</w:t>
            </w:r>
          </w:p>
        </w:tc>
      </w:tr>
      <w:tr w:rsidR="00CC3F76" w:rsidRPr="00092214" w14:paraId="358B3F50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3327D1" w14:textId="61826BF9" w:rsidR="00CC3F76" w:rsidRPr="00D02A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2A93" w:rsidRPr="00D02A93">
              <w:rPr>
                <w:rFonts w:ascii="Times New Roman" w:hAnsi="Times New Roman"/>
                <w:sz w:val="20"/>
                <w:szCs w:val="20"/>
              </w:rPr>
              <w:t>Snežana</w:t>
            </w:r>
            <w:proofErr w:type="spellEnd"/>
            <w:r w:rsidR="00D02A93" w:rsidRPr="00D02A93">
              <w:rPr>
                <w:rFonts w:ascii="Times New Roman" w:hAnsi="Times New Roman"/>
                <w:sz w:val="20"/>
                <w:szCs w:val="20"/>
              </w:rPr>
              <w:t xml:space="preserve"> Č. Jovanović</w:t>
            </w:r>
          </w:p>
        </w:tc>
      </w:tr>
      <w:tr w:rsidR="00CC3F76" w:rsidRPr="00092214" w14:paraId="7B6EE8FC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08B75B" w14:textId="29248B93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02A93" w:rsidRPr="00C0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A93" w:rsidRPr="00C01B53">
              <w:rPr>
                <w:rFonts w:ascii="Times New Roman" w:hAnsi="Times New Roman"/>
                <w:sz w:val="20"/>
                <w:szCs w:val="20"/>
              </w:rPr>
              <w:t>Elective</w:t>
            </w:r>
          </w:p>
        </w:tc>
      </w:tr>
      <w:tr w:rsidR="00CC3F76" w:rsidRPr="00092214" w14:paraId="66D7AE4A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8ECFDF6" w14:textId="5FD86AB9" w:rsidR="00CC3F76" w:rsidRPr="00D02A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02A93" w:rsidRPr="00D02A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C3F76" w:rsidRPr="00092214" w14:paraId="5F07BE5F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364E0AC" w14:textId="77777777" w:rsidR="00CC3F76" w:rsidRPr="00301CB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b/>
                <w:bCs/>
                <w:sz w:val="19"/>
                <w:szCs w:val="19"/>
              </w:rPr>
              <w:t>Course objectives</w:t>
            </w:r>
          </w:p>
          <w:p w14:paraId="4F147635" w14:textId="00414EB8" w:rsidR="001C78BD" w:rsidRPr="00301CB3" w:rsidRDefault="001C78BD" w:rsidP="00301CB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Acquaint the student with the chemical composition of food (plant and animal origin), with a particular focus on ingredients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food (distribution, role, reactivity, nutritional value), added substances (additives), pollutants, and substances that arise in various technological processes.</w:t>
            </w:r>
          </w:p>
        </w:tc>
      </w:tr>
      <w:tr w:rsidR="00CC3F76" w:rsidRPr="00092214" w14:paraId="54DF42A7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2B22C6" w14:textId="77777777" w:rsidR="00CC3F76" w:rsidRPr="00301CB3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b/>
                <w:bCs/>
                <w:sz w:val="19"/>
                <w:szCs w:val="19"/>
              </w:rPr>
              <w:t>Course outcomes</w:t>
            </w:r>
          </w:p>
          <w:p w14:paraId="5AD959B6" w14:textId="77777777" w:rsidR="001C78BD" w:rsidRPr="00301CB3" w:rsidRDefault="001C78BD" w:rsidP="001C78B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Upon successful completion of this course, the student can:</w:t>
            </w:r>
          </w:p>
          <w:p w14:paraId="54CD14EE" w14:textId="60A64F97" w:rsidR="001C78BD" w:rsidRPr="00301CB3" w:rsidRDefault="001C78BD" w:rsidP="001C78B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- make a logical connection between the chemical composition of food (from raw material to finished product) and different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physical, chemical, and microbiological factors;</w:t>
            </w:r>
          </w:p>
          <w:p w14:paraId="5AA8DAF5" w14:textId="77777777" w:rsidR="001C78BD" w:rsidRPr="00301CB3" w:rsidRDefault="001C78BD" w:rsidP="001C78B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- to recognize and describe the mechanisms of essential processes that take place in food during storage and processing;</w:t>
            </w:r>
          </w:p>
          <w:p w14:paraId="11B481AB" w14:textId="1AE4C372" w:rsidR="001C78BD" w:rsidRPr="00301CB3" w:rsidRDefault="001C78BD" w:rsidP="001C78B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- after experimental work, implement the basic techniques of food analysis.</w:t>
            </w:r>
          </w:p>
        </w:tc>
      </w:tr>
      <w:tr w:rsidR="00CC3F76" w:rsidRPr="00092214" w14:paraId="76444845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23F50C0" w14:textId="77777777" w:rsidR="00CE7231" w:rsidRPr="00301CB3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301CB3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SYLLABUS</w:t>
            </w:r>
          </w:p>
          <w:p w14:paraId="41C06159" w14:textId="67484B70" w:rsidR="009C220E" w:rsidRPr="00301CB3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i/>
                <w:iCs/>
                <w:sz w:val="19"/>
                <w:szCs w:val="19"/>
              </w:rPr>
              <w:t>Lectures</w:t>
            </w:r>
          </w:p>
          <w:p w14:paraId="5B8303FE" w14:textId="4931BC20" w:rsidR="001C78BD" w:rsidRPr="00301CB3" w:rsidRDefault="001C78BD" w:rsidP="001C78B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The influence of the raw material's chemical composition on the food product's quality. Studying the composition of the basic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food raw materials (fruits, vegetables, milk, meat, eggs, cereals, etc.) in terms of structure, importance, and distribution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of micro- and macronutrients (water, carbohydrates, lipids, proteins, minerals, and vitamins). Nutritive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and energy value of food: the transformation of chemical energy and indirect and direct calorimetry methods.</w:t>
            </w:r>
            <w:r w:rsidR="00301CB3"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Sensory properties of food: flavors and pigments. Changes in chemical composition during food processing and storage: a)</w:t>
            </w:r>
            <w:r w:rsidR="00301CB3"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study the influence of physical and chemical factors; b) chemical and biochemical processes that can change</w:t>
            </w:r>
            <w:r w:rsidR="00301CB3"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food's textures, aromas, colors, and nutritional value. Food additives. Healthy food and sources of food contamination. Study the chemical composition of alcoholic beverages (brandy, wine, and beer). Types and</w:t>
            </w:r>
            <w:r w:rsidR="00301CB3"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mechanisms of alcoholic fermentation. Connecting the organoleptic properties of alcoholic beverages with the chemical </w:t>
            </w:r>
            <w:r w:rsidR="00301CB3" w:rsidRPr="00301CB3">
              <w:rPr>
                <w:rFonts w:ascii="Times New Roman" w:hAnsi="Times New Roman"/>
                <w:sz w:val="19"/>
                <w:szCs w:val="19"/>
              </w:rPr>
              <w:t xml:space="preserve">properties’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composition of raw materials and biochemical reactions accompanying the technological processes of their production.</w:t>
            </w:r>
          </w:p>
          <w:p w14:paraId="6AE5B959" w14:textId="77777777" w:rsidR="001815B5" w:rsidRPr="00301CB3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i/>
                <w:iCs/>
                <w:sz w:val="19"/>
                <w:szCs w:val="19"/>
              </w:rPr>
              <w:t>Laboratory work</w:t>
            </w:r>
          </w:p>
          <w:p w14:paraId="207403B7" w14:textId="140AEFE5" w:rsidR="00301CB3" w:rsidRPr="00301CB3" w:rsidRDefault="00301CB3" w:rsidP="00301CB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Experimental and computational exercises for determining food raw materials and products' quality. 1.Organoleptic examination, determination of water and mineral substances. 2. Determination of carbohydrates. 3. Determination</w:t>
            </w:r>
          </w:p>
          <w:p w14:paraId="291719C4" w14:textId="1ADB56AC" w:rsidR="00301CB3" w:rsidRPr="00301CB3" w:rsidRDefault="00301CB3" w:rsidP="00301CB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sz w:val="19"/>
                <w:szCs w:val="19"/>
              </w:rPr>
              <w:t>of lipids. 4. Determination of amino acids and proteins. 5. Isolation and characterization of aroma compounds. 6. Isolation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and characterization of pigments. 8. Qualitative and quantitative analysis of inorganic ingredients. 7. Qualitative and quantitative analysis of food additives</w:t>
            </w:r>
            <w:r w:rsidRPr="00301CB3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CC3F76" w:rsidRPr="001815B5" w14:paraId="16EC7999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DC1DF6F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14191B00" w14:textId="77777777" w:rsidR="00301CB3" w:rsidRPr="00301CB3" w:rsidRDefault="00301CB3" w:rsidP="00301C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01CB3">
              <w:rPr>
                <w:rFonts w:ascii="Times New Roman" w:hAnsi="Times New Roman"/>
                <w:sz w:val="20"/>
                <w:szCs w:val="20"/>
              </w:rPr>
              <w:t xml:space="preserve">1.S.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Šiler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Marinković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Hemija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hrane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Tehnološko-metalurški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>, Beograd, 2015</w:t>
            </w:r>
          </w:p>
          <w:p w14:paraId="46639A75" w14:textId="50293238" w:rsidR="00301CB3" w:rsidRPr="00301CB3" w:rsidRDefault="00301CB3" w:rsidP="00301C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01CB3">
              <w:rPr>
                <w:rFonts w:ascii="Times New Roman" w:hAnsi="Times New Roman"/>
                <w:sz w:val="20"/>
                <w:szCs w:val="20"/>
              </w:rPr>
              <w:t xml:space="preserve">2.V.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Mitić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V. Stankov Jovanović,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Analiza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životnih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namirnica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CB3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14:paraId="2CA66DD9" w14:textId="02B27A2F" w:rsidR="00301CB3" w:rsidRPr="00301CB3" w:rsidRDefault="00301CB3" w:rsidP="00301C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01CB3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CB3"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Trajković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Baras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Mirić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Šiler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Analize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životnih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namirnica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Tehnološko-metalurški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>, Beograd, 1983</w:t>
            </w:r>
          </w:p>
          <w:p w14:paraId="68441527" w14:textId="07D0DA01" w:rsidR="00301CB3" w:rsidRPr="00CE7231" w:rsidRDefault="00301CB3" w:rsidP="00301C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1CB3">
              <w:rPr>
                <w:rFonts w:ascii="Times New Roman" w:hAnsi="Times New Roman"/>
                <w:sz w:val="20"/>
                <w:szCs w:val="20"/>
              </w:rPr>
              <w:t xml:space="preserve">4.H.-D.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Belitz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 xml:space="preserve">, W. Grosch, P. </w:t>
            </w:r>
            <w:proofErr w:type="spellStart"/>
            <w:r w:rsidRPr="00301CB3">
              <w:rPr>
                <w:rFonts w:ascii="Times New Roman" w:hAnsi="Times New Roman"/>
                <w:sz w:val="20"/>
                <w:szCs w:val="20"/>
              </w:rPr>
              <w:t>Schieberle</w:t>
            </w:r>
            <w:proofErr w:type="spellEnd"/>
            <w:r w:rsidRPr="00301CB3">
              <w:rPr>
                <w:rFonts w:ascii="Times New Roman" w:hAnsi="Times New Roman"/>
                <w:sz w:val="20"/>
                <w:szCs w:val="20"/>
              </w:rPr>
              <w:t>, Food Chemistry, Springer, 2009</w:t>
            </w:r>
          </w:p>
        </w:tc>
      </w:tr>
      <w:tr w:rsidR="00CC3F76" w:rsidRPr="00092214" w14:paraId="537B245D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1ECF3923" w14:textId="30EE8991" w:rsidR="00CC3F76" w:rsidRPr="00301CB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301C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1CB3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227" w:type="dxa"/>
            <w:gridSpan w:val="2"/>
            <w:vAlign w:val="center"/>
          </w:tcPr>
          <w:p w14:paraId="0ECFC311" w14:textId="3751ED9F" w:rsidR="00CC3F76" w:rsidRPr="00301CB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301C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1CB3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092214" w14:paraId="7C7979F7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F2152FD" w14:textId="514049F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301C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01CB3" w:rsidRPr="00301CB3">
              <w:rPr>
                <w:rFonts w:ascii="Times New Roman" w:hAnsi="Times New Roman"/>
                <w:sz w:val="20"/>
                <w:szCs w:val="20"/>
              </w:rPr>
              <w:t>activity during</w:t>
            </w:r>
            <w:r w:rsidR="00301C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01CB3" w:rsidRPr="00301CB3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lectures, laboratory work</w:t>
            </w:r>
            <w:r w:rsidR="00301CB3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301CB3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="00301CB3" w:rsidRPr="00301CB3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seminar</w:t>
            </w:r>
          </w:p>
        </w:tc>
      </w:tr>
      <w:tr w:rsidR="00CC3F76" w:rsidRPr="00092214" w14:paraId="188E65A4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645707C3" w14:textId="63FE14DF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6F4D4A" w14:textId="5405FF1F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C3F76" w:rsidRPr="00092214" w14:paraId="37A6647C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A8AC065" w14:textId="5E330F66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C9F41A" w14:textId="0519184A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CC3F76" w:rsidRPr="00092214" w14:paraId="1E51AA18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43A30471" w14:textId="7B833984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49B4A82A" w14:textId="744265ED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C78BD"/>
    <w:rsid w:val="001E486E"/>
    <w:rsid w:val="001F0E37"/>
    <w:rsid w:val="001F526C"/>
    <w:rsid w:val="00266037"/>
    <w:rsid w:val="002A4B0C"/>
    <w:rsid w:val="00301CB3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A1227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02A93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0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1E13B-CD0E-4EE0-B958-4CDB4968987E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 Mrmošanin</cp:lastModifiedBy>
  <cp:revision>2</cp:revision>
  <dcterms:created xsi:type="dcterms:W3CDTF">2022-12-24T13:08:00Z</dcterms:created>
  <dcterms:modified xsi:type="dcterms:W3CDTF">2022-12-24T13:08:00Z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