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224D2C" w:rsidRPr="00092214" w14:paraId="3C9F00B3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429A4AB" w14:textId="77777777" w:rsidR="00224D2C" w:rsidRPr="00CE7231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 </w:t>
            </w:r>
            <w:r w:rsidRPr="00B75691">
              <w:rPr>
                <w:rFonts w:ascii="Times New Roman" w:hAnsi="Times New Roman"/>
                <w:sz w:val="20"/>
                <w:szCs w:val="20"/>
              </w:rPr>
              <w:t>Applied chemistry with the management basics</w:t>
            </w:r>
          </w:p>
        </w:tc>
      </w:tr>
      <w:tr w:rsidR="00224D2C" w:rsidRPr="00092214" w14:paraId="55DFEA60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AEA9EEE" w14:textId="3A92E34F" w:rsidR="00224D2C" w:rsidRPr="00CE7231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 </w:t>
            </w:r>
            <w:r w:rsidRPr="00D0079F">
              <w:rPr>
                <w:rFonts w:ascii="Times New Roman" w:hAnsi="Times New Roman"/>
                <w:sz w:val="20"/>
                <w:szCs w:val="20"/>
              </w:rPr>
              <w:t>Industrial 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/>
                <w:sz w:val="20"/>
                <w:szCs w:val="20"/>
              </w:rPr>
              <w:t>(H</w:t>
            </w:r>
            <w:r w:rsidRPr="00224D2C">
              <w:rPr>
                <w:rFonts w:ascii="Times New Roman" w:hAnsi="Times New Roman"/>
                <w:sz w:val="20"/>
                <w:szCs w:val="20"/>
              </w:rPr>
              <w:t>251</w:t>
            </w: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</w:tr>
      <w:tr w:rsidR="00224D2C" w:rsidRPr="00092214" w14:paraId="5157C639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A2F3D85" w14:textId="77777777" w:rsidR="00224D2C" w:rsidRPr="000555FE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D0079F">
              <w:rPr>
                <w:rFonts w:ascii="Times New Roman" w:hAnsi="Times New Roman"/>
                <w:sz w:val="20"/>
                <w:szCs w:val="20"/>
                <w:lang w:val="sr-Latn-RS"/>
              </w:rPr>
              <w:t>Mi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lena N. Miljković</w:t>
            </w:r>
          </w:p>
        </w:tc>
      </w:tr>
      <w:tr w:rsidR="00224D2C" w:rsidRPr="00092214" w14:paraId="022869EF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F5C474F" w14:textId="77777777" w:rsidR="00224D2C" w:rsidRPr="000555FE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Obligatory</w:t>
            </w:r>
          </w:p>
        </w:tc>
      </w:tr>
      <w:tr w:rsidR="00224D2C" w:rsidRPr="00092214" w14:paraId="0E2539ED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374AD32" w14:textId="77777777" w:rsidR="00224D2C" w:rsidRPr="000555FE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224D2C" w:rsidRPr="00092214" w14:paraId="655102AC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52BECA6" w14:textId="77777777" w:rsidR="00224D2C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61ED3D2E" w14:textId="3FCCE410" w:rsidR="00224D2C" w:rsidRPr="000555FE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A2561">
              <w:rPr>
                <w:rFonts w:ascii="Times New Roman" w:hAnsi="Times New Roman"/>
                <w:sz w:val="20"/>
                <w:szCs w:val="20"/>
              </w:rPr>
              <w:t>Acquaintance of students with industrial production processes of selected inorganic and organic products</w:t>
            </w:r>
            <w:r w:rsidR="005A25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2561">
              <w:rPr>
                <w:rFonts w:ascii="Times New Roman" w:hAnsi="Times New Roman"/>
                <w:sz w:val="20"/>
                <w:szCs w:val="20"/>
              </w:rPr>
              <w:t>compounds, as well as by-products, which may occur during these technologies.</w:t>
            </w:r>
          </w:p>
        </w:tc>
      </w:tr>
      <w:tr w:rsidR="00224D2C" w:rsidRPr="00092214" w14:paraId="341E7F42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FE06F13" w14:textId="77777777" w:rsidR="00224D2C" w:rsidRDefault="00224D2C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24C852D5" w14:textId="08519297" w:rsidR="00224D2C" w:rsidRPr="007B42E6" w:rsidRDefault="00224D2C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8C1">
              <w:rPr>
                <w:rFonts w:ascii="Times New Roman" w:hAnsi="Times New Roman"/>
                <w:sz w:val="20"/>
                <w:szCs w:val="20"/>
              </w:rPr>
              <w:t>Training students for the application of knowledge in the field of production of inorganic and organic compounds</w:t>
            </w:r>
            <w:r w:rsidR="005A2561">
              <w:rPr>
                <w:rFonts w:ascii="Times New Roman" w:hAnsi="Times New Roman"/>
                <w:sz w:val="20"/>
                <w:szCs w:val="20"/>
              </w:rPr>
              <w:t>,</w:t>
            </w:r>
            <w:r w:rsidRPr="004108C1">
              <w:rPr>
                <w:rFonts w:ascii="Times New Roman" w:hAnsi="Times New Roman"/>
                <w:sz w:val="20"/>
                <w:szCs w:val="20"/>
              </w:rPr>
              <w:t xml:space="preserve"> processing and reuse of secondary products and creation of new technological methods of production.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8C1">
              <w:rPr>
                <w:rFonts w:ascii="Times New Roman" w:hAnsi="Times New Roman"/>
                <w:sz w:val="20"/>
                <w:szCs w:val="20"/>
              </w:rPr>
              <w:t xml:space="preserve">Acquiring concrete knowledge through laboratory exercises on the practical application of the studied </w:t>
            </w:r>
            <w:r w:rsidR="005A2561" w:rsidRPr="004108C1">
              <w:rPr>
                <w:rFonts w:ascii="Times New Roman" w:hAnsi="Times New Roman"/>
                <w:sz w:val="20"/>
                <w:szCs w:val="20"/>
              </w:rPr>
              <w:t xml:space="preserve">industrially </w:t>
            </w:r>
            <w:r w:rsidR="005A2561">
              <w:rPr>
                <w:rFonts w:ascii="Times New Roman" w:hAnsi="Times New Roman"/>
                <w:sz w:val="20"/>
                <w:szCs w:val="20"/>
              </w:rPr>
              <w:t>important</w:t>
            </w:r>
            <w:r w:rsidRPr="004108C1">
              <w:rPr>
                <w:rFonts w:ascii="Times New Roman" w:hAnsi="Times New Roman"/>
                <w:sz w:val="20"/>
                <w:szCs w:val="20"/>
              </w:rPr>
              <w:t xml:space="preserve"> compounds.</w:t>
            </w:r>
          </w:p>
        </w:tc>
      </w:tr>
      <w:tr w:rsidR="00224D2C" w:rsidRPr="00092214" w14:paraId="3700A3D1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104E491" w14:textId="77777777" w:rsidR="00224D2C" w:rsidRDefault="00224D2C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03C13D23" w14:textId="77777777" w:rsidR="00224D2C" w:rsidRDefault="00224D2C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27530C82" w14:textId="38DE4927" w:rsidR="00224D2C" w:rsidRDefault="00224D2C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108C1">
              <w:rPr>
                <w:rFonts w:ascii="Times New Roman" w:hAnsi="Times New Roman"/>
                <w:sz w:val="20"/>
                <w:szCs w:val="20"/>
              </w:rPr>
              <w:t>Sulfuric acid technology. Fixed nitrogen technology. Nitric acid technology. Technology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4108C1">
              <w:rPr>
                <w:rFonts w:ascii="Times New Roman" w:hAnsi="Times New Roman"/>
                <w:sz w:val="20"/>
                <w:szCs w:val="20"/>
              </w:rPr>
              <w:t>nitrogen fertilizers. Technology of phosphorus fertilizers. Phosphoric acid technology. Technology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4108C1">
              <w:rPr>
                <w:rFonts w:ascii="Times New Roman" w:hAnsi="Times New Roman"/>
                <w:sz w:val="20"/>
                <w:szCs w:val="20"/>
              </w:rPr>
              <w:t xml:space="preserve">soda ash according to Solvay's ammonia procedure. Electrochemical processes of caustic </w:t>
            </w:r>
            <w:r w:rsidR="005A2561">
              <w:rPr>
                <w:rFonts w:ascii="Times New Roman" w:hAnsi="Times New Roman"/>
                <w:sz w:val="20"/>
                <w:szCs w:val="20"/>
              </w:rPr>
              <w:t xml:space="preserve">soda </w:t>
            </w:r>
            <w:r w:rsidRPr="004108C1">
              <w:rPr>
                <w:rFonts w:ascii="Times New Roman" w:hAnsi="Times New Roman"/>
                <w:sz w:val="20"/>
                <w:szCs w:val="20"/>
              </w:rPr>
              <w:t>production. Electrochemical process of obtaining hydrogen. Production of hydrochloric acid. Technology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8C1">
              <w:rPr>
                <w:rFonts w:ascii="Times New Roman" w:hAnsi="Times New Roman"/>
                <w:sz w:val="20"/>
                <w:szCs w:val="20"/>
              </w:rPr>
              <w:t>of peroxosulfate and hydrogen peroxide. Chemical technology of solid fuels. Chemical technology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4108C1">
              <w:rPr>
                <w:rFonts w:ascii="Times New Roman" w:hAnsi="Times New Roman"/>
                <w:sz w:val="20"/>
                <w:szCs w:val="20"/>
              </w:rPr>
              <w:t xml:space="preserve">gaseous and liquid fuels. Production technology - synthesis of important organic compounds.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4108C1">
              <w:rPr>
                <w:rFonts w:ascii="Times New Roman" w:hAnsi="Times New Roman"/>
                <w:sz w:val="20"/>
                <w:szCs w:val="20"/>
              </w:rPr>
              <w:t>ntroduction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8C1">
              <w:rPr>
                <w:rFonts w:ascii="Times New Roman" w:hAnsi="Times New Roman"/>
                <w:sz w:val="20"/>
                <w:szCs w:val="20"/>
              </w:rPr>
              <w:t>technology of macromolecular compounds.</w:t>
            </w:r>
            <w:r w:rsidRPr="0007519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381391D2" w14:textId="77777777" w:rsidR="00224D2C" w:rsidRPr="007B42E6" w:rsidRDefault="00224D2C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61CE00C6" w14:textId="77777777" w:rsidR="00224D2C" w:rsidRPr="000555FE" w:rsidRDefault="00224D2C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8C1">
              <w:rPr>
                <w:rFonts w:ascii="Times New Roman" w:hAnsi="Times New Roman"/>
                <w:sz w:val="20"/>
                <w:szCs w:val="20"/>
              </w:rPr>
              <w:t xml:space="preserve">Use of hydrogen peroxide in bleaching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4108C1">
              <w:rPr>
                <w:rFonts w:ascii="Times New Roman" w:hAnsi="Times New Roman"/>
                <w:sz w:val="20"/>
                <w:szCs w:val="20"/>
              </w:rPr>
              <w:t>different materials. Application of sodium hypochlorite in bleaching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4108C1">
              <w:rPr>
                <w:rFonts w:ascii="Times New Roman" w:hAnsi="Times New Roman"/>
                <w:sz w:val="20"/>
                <w:szCs w:val="20"/>
              </w:rPr>
              <w:t>different materials. Anti-creasing treatment of cotton fabric. Refinement of cellulose fibers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8C1">
              <w:rPr>
                <w:rFonts w:ascii="Times New Roman" w:hAnsi="Times New Roman"/>
                <w:sz w:val="20"/>
                <w:szCs w:val="20"/>
              </w:rPr>
              <w:t>chemical technology (mercerization). Refinement of macromolecular compounds by the process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4108C1">
              <w:rPr>
                <w:rFonts w:ascii="Times New Roman" w:hAnsi="Times New Roman"/>
                <w:sz w:val="20"/>
                <w:szCs w:val="20"/>
              </w:rPr>
              <w:t xml:space="preserve">coloring. Determination of the critical micellar concentration of sodium dodecyl sulfate by the measurement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4108C1">
              <w:rPr>
                <w:rFonts w:ascii="Times New Roman" w:hAnsi="Times New Roman"/>
                <w:sz w:val="20"/>
                <w:szCs w:val="20"/>
              </w:rPr>
              <w:t>electrical conductivity. Getting soap. Hydrolysis of cellulose. Synthesis of polystyrene.</w:t>
            </w:r>
          </w:p>
        </w:tc>
      </w:tr>
      <w:tr w:rsidR="00224D2C" w:rsidRPr="001815B5" w14:paraId="0950CFBC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E995461" w14:textId="77777777" w:rsidR="00224D2C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4B46E3B5" w14:textId="77777777" w:rsidR="00224D2C" w:rsidRPr="007974FC" w:rsidRDefault="00224D2C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51AE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 Purenović M. M., Miljković N. M., Odabrana poglavlja neorganske i organske hemijske tehnologije, Prirodno-matematički fakultet, Niš, 2005.</w:t>
            </w:r>
          </w:p>
          <w:p w14:paraId="799A61C1" w14:textId="77777777" w:rsidR="00224D2C" w:rsidRDefault="00224D2C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51AE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Purenović M., Bojić A., Osnovni principi i procesi u industrijskoj hemiji, Prirodno-matematički fakultet, Niš, 2006. </w:t>
            </w:r>
          </w:p>
          <w:p w14:paraId="32A52280" w14:textId="77777777" w:rsidR="00224D2C" w:rsidRDefault="00224D2C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51AE3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Vitorović D., Hemijska tehnologija, Naučna knjiga, Beograd, 1980.</w:t>
            </w:r>
          </w:p>
          <w:p w14:paraId="042945DF" w14:textId="77777777" w:rsidR="00224D2C" w:rsidRDefault="00224D2C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51AE3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>Ristić M., Principi nauke o materijalima, Srpska akademija nauka i umetnosti, Beograd, 1993.</w:t>
            </w:r>
          </w:p>
          <w:p w14:paraId="3E6A266C" w14:textId="77777777" w:rsidR="00224D2C" w:rsidRPr="007974FC" w:rsidRDefault="00224D2C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51AE3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Aleksandar bojić, Aleksandra Zarubica, Praktikum za vežbe iz industrijske hemije, Prirodno-matematički fakultet, Niš, 2007.</w:t>
            </w:r>
            <w:r w:rsidRPr="00C51A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24D2C" w:rsidRPr="00092214" w14:paraId="6C2CF7FE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7C3E123F" w14:textId="77777777" w:rsidR="00224D2C" w:rsidRPr="00CE7231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gridSpan w:val="2"/>
            <w:vAlign w:val="center"/>
          </w:tcPr>
          <w:p w14:paraId="744EE881" w14:textId="77777777" w:rsidR="00224D2C" w:rsidRPr="00CE7231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Lectures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227" w:type="dxa"/>
            <w:gridSpan w:val="2"/>
            <w:vAlign w:val="center"/>
          </w:tcPr>
          <w:p w14:paraId="123A932E" w14:textId="77777777" w:rsidR="00224D2C" w:rsidRPr="00CE7231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Laboratory work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224D2C" w:rsidRPr="00092214" w14:paraId="726363D0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432B287" w14:textId="77777777" w:rsidR="00224D2C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77F7A434" w14:textId="7852E6C7" w:rsidR="00224D2C" w:rsidRPr="007B42E6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C51AE3">
              <w:rPr>
                <w:rFonts w:ascii="Times New Roman" w:hAnsi="Times New Roman"/>
                <w:sz w:val="20"/>
                <w:szCs w:val="20"/>
              </w:rPr>
              <w:t>ectures, laboratory exercises, seminars, consultations</w:t>
            </w:r>
            <w:r w:rsidR="005A25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24D2C" w:rsidRPr="00092214" w14:paraId="1150BDA6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9F90564" w14:textId="77777777" w:rsidR="00224D2C" w:rsidRPr="00CE7231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224D2C" w:rsidRPr="00092214" w14:paraId="01DAB3C0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6188477E" w14:textId="77777777" w:rsidR="00224D2C" w:rsidRPr="00CE7231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18" w:type="dxa"/>
            <w:vAlign w:val="center"/>
          </w:tcPr>
          <w:p w14:paraId="442BA3D6" w14:textId="77777777" w:rsidR="00224D2C" w:rsidRPr="00CE7231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59391445" w14:textId="77777777" w:rsidR="00224D2C" w:rsidRPr="00092214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DCB7880" w14:textId="77777777" w:rsidR="00224D2C" w:rsidRPr="00A8601C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224D2C" w:rsidRPr="00092214" w14:paraId="3FCCA57D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3E2E79EF" w14:textId="77777777" w:rsidR="00224D2C" w:rsidRPr="00092214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18" w:type="dxa"/>
            <w:vAlign w:val="center"/>
          </w:tcPr>
          <w:p w14:paraId="18088D9C" w14:textId="77777777" w:rsidR="00224D2C" w:rsidRPr="007B42E6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1B2D649A" w14:textId="77777777" w:rsidR="00224D2C" w:rsidRPr="00092214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7793400" w14:textId="77777777" w:rsidR="00224D2C" w:rsidRPr="007B42E6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50</w:t>
            </w:r>
          </w:p>
        </w:tc>
      </w:tr>
      <w:tr w:rsidR="00224D2C" w:rsidRPr="00092214" w14:paraId="7EA38852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28F57CCF" w14:textId="77777777" w:rsidR="00224D2C" w:rsidRPr="00092214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18" w:type="dxa"/>
            <w:vAlign w:val="center"/>
          </w:tcPr>
          <w:p w14:paraId="6CC1E737" w14:textId="77777777" w:rsidR="00224D2C" w:rsidRPr="007B42E6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65D016E6" w14:textId="77777777" w:rsidR="00224D2C" w:rsidRPr="00587F3E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B0B6160" w14:textId="77777777" w:rsidR="00224D2C" w:rsidRPr="006866B6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</w:tr>
      <w:tr w:rsidR="00224D2C" w:rsidRPr="00092214" w14:paraId="0FEAFD1F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62B1BA15" w14:textId="77777777" w:rsidR="00224D2C" w:rsidRPr="00092214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18" w:type="dxa"/>
            <w:vAlign w:val="center"/>
          </w:tcPr>
          <w:p w14:paraId="573CA10D" w14:textId="77777777" w:rsidR="00224D2C" w:rsidRPr="007B42E6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4BFB5F5E" w14:textId="77777777" w:rsidR="00224D2C" w:rsidRPr="00F67284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586655B" w14:textId="77777777" w:rsidR="00224D2C" w:rsidRPr="00F67284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224D2C" w:rsidRPr="00092214" w14:paraId="4C1236D7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44FD566B" w14:textId="77777777" w:rsidR="00224D2C" w:rsidRPr="00A8601C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18" w:type="dxa"/>
            <w:vAlign w:val="center"/>
          </w:tcPr>
          <w:p w14:paraId="45E91DA3" w14:textId="77777777" w:rsidR="00224D2C" w:rsidRPr="00D767AC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1B22DD18" w14:textId="77777777" w:rsidR="00224D2C" w:rsidRPr="00092214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2388A442" w14:textId="77777777" w:rsidR="00224D2C" w:rsidRPr="00F67284" w:rsidRDefault="00224D2C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18B679E8" w14:textId="77777777" w:rsidR="00A331C8" w:rsidRDefault="00A331C8"/>
    <w:sectPr w:rsidR="00A33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3"/>
    <w:rsid w:val="00224D2C"/>
    <w:rsid w:val="005A2561"/>
    <w:rsid w:val="006F6EB3"/>
    <w:rsid w:val="00A3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4B654"/>
  <w15:chartTrackingRefBased/>
  <w15:docId w15:val="{29B45EA7-2846-4AE9-8246-213DD4A1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D2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1516D-339B-4B7E-BFBA-70E38E7C6697}"/>
</file>

<file path=customXml/itemProps2.xml><?xml version="1.0" encoding="utf-8"?>
<ds:datastoreItem xmlns:ds="http://schemas.openxmlformats.org/officeDocument/2006/customXml" ds:itemID="{87816DB6-A265-4806-8B1E-DEBAB0384EB0}"/>
</file>

<file path=customXml/itemProps3.xml><?xml version="1.0" encoding="utf-8"?>
<ds:datastoreItem xmlns:ds="http://schemas.openxmlformats.org/officeDocument/2006/customXml" ds:itemID="{D240066D-DF9F-43F4-B45E-3AFB0829C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Tošić</dc:creator>
  <cp:keywords/>
  <dc:description/>
  <cp:lastModifiedBy>Snežana Tošić</cp:lastModifiedBy>
  <cp:revision>3</cp:revision>
  <dcterms:created xsi:type="dcterms:W3CDTF">2022-12-24T13:22:00Z</dcterms:created>
  <dcterms:modified xsi:type="dcterms:W3CDTF">2022-12-24T13:48:00Z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