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1919"/>
        <w:gridCol w:w="1146"/>
        <w:gridCol w:w="1979"/>
        <w:gridCol w:w="1231"/>
      </w:tblGrid>
      <w:tr w:rsidR="00CC3F76" w:rsidRPr="005C2F3C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125DC99E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sz w:val="20"/>
                <w:szCs w:val="20"/>
              </w:rPr>
              <w:t>Master Studies</w:t>
            </w:r>
          </w:p>
        </w:tc>
      </w:tr>
      <w:tr w:rsidR="00CC3F76" w:rsidRPr="005C2F3C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1C89C1CB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>Kinetics and catalysis (H212C)</w:t>
            </w:r>
          </w:p>
        </w:tc>
      </w:tr>
      <w:tr w:rsidR="00CC3F76" w:rsidRPr="005C2F3C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5F381ED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174C9">
              <w:rPr>
                <w:rFonts w:ascii="Times New Roman" w:hAnsi="Times New Roman"/>
                <w:sz w:val="20"/>
                <w:szCs w:val="20"/>
              </w:rPr>
              <w:t xml:space="preserve">Emilija </w:t>
            </w:r>
            <w:r w:rsidR="007345BC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r w:rsidR="009174C9">
              <w:rPr>
                <w:rFonts w:ascii="Times New Roman" w:hAnsi="Times New Roman"/>
                <w:sz w:val="20"/>
                <w:szCs w:val="20"/>
              </w:rPr>
              <w:t>Pecev-Marinković</w:t>
            </w:r>
          </w:p>
        </w:tc>
      </w:tr>
      <w:tr w:rsidR="00CC3F76" w:rsidRPr="005C2F3C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1D2C1990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7345BC" w:rsidRPr="007345BC">
              <w:rPr>
                <w:rFonts w:ascii="Times New Roman" w:hAnsi="Times New Roman"/>
                <w:sz w:val="20"/>
                <w:szCs w:val="20"/>
              </w:rPr>
              <w:t>E</w:t>
            </w:r>
            <w:r w:rsidR="00271292" w:rsidRPr="005C2F3C">
              <w:rPr>
                <w:rFonts w:ascii="Times New Roman" w:hAnsi="Times New Roman"/>
                <w:sz w:val="20"/>
                <w:szCs w:val="20"/>
              </w:rPr>
              <w:t>lective</w:t>
            </w:r>
          </w:p>
        </w:tc>
      </w:tr>
      <w:tr w:rsidR="00CC3F76" w:rsidRPr="005C2F3C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682A48E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174C9" w:rsidRPr="007345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C3F76" w:rsidRPr="005C2F3C" w14:paraId="5F07BE5F" w14:textId="77777777" w:rsidTr="00F4485C">
        <w:trPr>
          <w:trHeight w:val="790"/>
          <w:jc w:val="center"/>
        </w:trPr>
        <w:tc>
          <w:tcPr>
            <w:tcW w:w="9573" w:type="dxa"/>
            <w:gridSpan w:val="5"/>
            <w:vAlign w:val="center"/>
          </w:tcPr>
          <w:p w14:paraId="314F2414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10E6AA13" w:rsidR="00DC7B91" w:rsidRPr="005C2F3C" w:rsidRDefault="00EF1413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 xml:space="preserve">tudent </w:t>
            </w:r>
            <w:r w:rsidR="00153E36">
              <w:rPr>
                <w:rFonts w:ascii="Times New Roman" w:hAnsi="Times New Roman"/>
                <w:sz w:val="20"/>
                <w:szCs w:val="20"/>
              </w:rPr>
              <w:t>learns in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 xml:space="preserve"> more detail </w:t>
            </w:r>
            <w:r w:rsidR="00153E36">
              <w:rPr>
                <w:rFonts w:ascii="Times New Roman" w:hAnsi="Times New Roman"/>
                <w:sz w:val="20"/>
                <w:szCs w:val="20"/>
              </w:rPr>
              <w:t xml:space="preserve">about 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>the field of kinetics and catalysis and the mechanisms of basic catalytic processes</w:t>
            </w:r>
            <w:r w:rsidR="00D56605">
              <w:rPr>
                <w:rFonts w:ascii="Times New Roman" w:hAnsi="Times New Roman"/>
                <w:sz w:val="20"/>
                <w:szCs w:val="20"/>
              </w:rPr>
              <w:t xml:space="preserve">. Student learns 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>through teaching and through the</w:t>
            </w:r>
            <w:r w:rsidR="00917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 xml:space="preserve">practical part </w:t>
            </w:r>
            <w:r w:rsidR="00D56605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>he follows its application in homogeneous and heterogeneous reactions</w:t>
            </w:r>
            <w:r w:rsidR="00D86E5E">
              <w:rPr>
                <w:rFonts w:ascii="Times New Roman" w:hAnsi="Times New Roman"/>
                <w:sz w:val="20"/>
                <w:szCs w:val="20"/>
              </w:rPr>
              <w:t>.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E5E">
              <w:rPr>
                <w:rFonts w:ascii="Times New Roman" w:hAnsi="Times New Roman"/>
                <w:sz w:val="20"/>
                <w:szCs w:val="20"/>
              </w:rPr>
              <w:t>A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>t the same time he acquires knowledge about the most common types of</w:t>
            </w:r>
            <w:r w:rsidR="00917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4C9" w:rsidRPr="009174C9">
              <w:rPr>
                <w:rFonts w:ascii="Times New Roman" w:hAnsi="Times New Roman"/>
                <w:sz w:val="20"/>
                <w:szCs w:val="20"/>
              </w:rPr>
              <w:t>catalytic reactions through catalysis and the use of catalysts in various processes.</w:t>
            </w:r>
          </w:p>
        </w:tc>
      </w:tr>
      <w:tr w:rsidR="00CC3F76" w:rsidRPr="005C2F3C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3A7B65A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0BEA1A64" w14:textId="1D0BE0DF" w:rsidR="009174C9" w:rsidRPr="009174C9" w:rsidRDefault="00B712D6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able to:</w:t>
            </w:r>
          </w:p>
          <w:p w14:paraId="2F031E95" w14:textId="405F29EC" w:rsidR="009174C9" w:rsidRPr="009174C9" w:rsidRDefault="009174C9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712D6" w:rsidRPr="009174C9">
              <w:rPr>
                <w:rFonts w:ascii="Times New Roman" w:hAnsi="Times New Roman"/>
                <w:sz w:val="20"/>
                <w:szCs w:val="20"/>
              </w:rPr>
              <w:t>has knowledge of</w:t>
            </w:r>
            <w:r w:rsidR="00B712D6" w:rsidRPr="00917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the basic mechanisms of catalytic processes,</w:t>
            </w:r>
          </w:p>
          <w:p w14:paraId="25B91312" w14:textId="77777777" w:rsidR="009174C9" w:rsidRPr="009174C9" w:rsidRDefault="009174C9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- to examine and experimentally characterize the catalyst,</w:t>
            </w:r>
          </w:p>
          <w:p w14:paraId="481D6451" w14:textId="77777777" w:rsidR="009174C9" w:rsidRPr="009174C9" w:rsidRDefault="009174C9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- to examine and characterize the parameters that influence the catalytic activity of the catalyst</w:t>
            </w:r>
          </w:p>
          <w:p w14:paraId="2A9E5BE8" w14:textId="7735EA68" w:rsidR="009174C9" w:rsidRPr="009174C9" w:rsidRDefault="009174C9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- to experimentally demonstrate the techniques of characterization of catalytic systems</w:t>
            </w:r>
          </w:p>
          <w:p w14:paraId="11B481AB" w14:textId="18389D03" w:rsidR="009174C9" w:rsidRPr="009174C9" w:rsidRDefault="009174C9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- accurately measures and analyzes experimental results and writes a report on the analysis performed.</w:t>
            </w:r>
          </w:p>
        </w:tc>
      </w:tr>
      <w:tr w:rsidR="00CC3F76" w:rsidRPr="005C2F3C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0C2C425" w:rsidR="009C220E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24B0008" w14:textId="1837A221" w:rsidR="009174C9" w:rsidRPr="009174C9" w:rsidRDefault="009174C9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Collision theory. Transition state theory. Kinetics of complex reactions. Kinetics of chemical reactions in liquids. Chain reactions.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Free radicals and atoms. Photochemical reactions. Kinetics of chemical reactions in heterogeneous systems. Catalysis and catalysts.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Definition and essential features of catalysis. The goals achieved by the use of catalysts and the essence of catalytic action.</w:t>
            </w:r>
            <w:r w:rsidR="001D2C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Catalyst activity. Homogeneous catalysis. Heterogeneous catalysis. Heterogeneous catalysis and adsorption. Enzyme catalysis. Physic</w:t>
            </w:r>
            <w:r w:rsidR="001D2CD9">
              <w:rPr>
                <w:rFonts w:ascii="Times New Roman" w:hAnsi="Times New Roman"/>
                <w:sz w:val="20"/>
                <w:szCs w:val="20"/>
              </w:rPr>
              <w:t>al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-chemical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characterization of heterogeneous catalysts. Kinetics of heterogeneous catalytic reactions. Kinetic models. Preparation of the catalyst.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Physic</w:t>
            </w:r>
            <w:r w:rsidR="001D2CD9">
              <w:rPr>
                <w:rFonts w:ascii="Times New Roman" w:hAnsi="Times New Roman"/>
                <w:sz w:val="20"/>
                <w:szCs w:val="20"/>
              </w:rPr>
              <w:t>al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-chemical characterization of heterogeneous catalysts. Acid-base catalysis. Catalysis by metal-complex compounds.</w:t>
            </w:r>
          </w:p>
          <w:p w14:paraId="324CFAB0" w14:textId="77777777" w:rsidR="009174C9" w:rsidRPr="009174C9" w:rsidRDefault="009174C9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Examples of reactions of homogeneous, heterogeneous and enzymatic catalysis. Zeolites as catalysts. Metal clusters in catalysis.</w:t>
            </w:r>
          </w:p>
          <w:p w14:paraId="36CF68CA" w14:textId="7CDDFF2C" w:rsidR="001550F1" w:rsidRPr="005C2F3C" w:rsidRDefault="001550F1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5C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1719C4" w14:textId="27C5B3CA" w:rsidR="00DC7B91" w:rsidRPr="005C2F3C" w:rsidRDefault="009174C9" w:rsidP="009174C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Catalyst synthesis and determination of its characteristics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 xml:space="preserve">Catalytic effect of metal ions in </w:t>
            </w:r>
            <w:r w:rsidR="00787246">
              <w:rPr>
                <w:rFonts w:ascii="Times New Roman" w:hAnsi="Times New Roman"/>
                <w:sz w:val="20"/>
                <w:szCs w:val="20"/>
              </w:rPr>
              <w:t>some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 xml:space="preserve"> reactions</w:t>
            </w:r>
            <w:r w:rsidR="00D35A05">
              <w:rPr>
                <w:rFonts w:ascii="Times New Roman" w:hAnsi="Times New Roman"/>
                <w:sz w:val="20"/>
                <w:szCs w:val="20"/>
              </w:rPr>
              <w:t>.</w:t>
            </w:r>
            <w:r w:rsidR="00787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Determination of copper ions based on its catalytic effect in indicator reaction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 xml:space="preserve"> Determination of cobalt ions based on its catalytic effect in the indicator reaction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 xml:space="preserve"> Examination of the effect of temperature on the rate of catalytic and non-catalytic reactions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Photocatalytic degradation of crystal violet dye on titanium dioxide as a catalyst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Photocatalytic degradation of pesticides on titanium dioxide as a catalyst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581ADC" w14:textId="77777777" w:rsidR="009C220E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11C13B27" w14:textId="62FE253C" w:rsidR="009174C9" w:rsidRPr="009174C9" w:rsidRDefault="009174C9" w:rsidP="009174C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1. G. Bošković, Heterogen</w:t>
            </w:r>
            <w:r w:rsidR="00D35A05">
              <w:rPr>
                <w:rFonts w:ascii="Times New Roman" w:hAnsi="Times New Roman"/>
                <w:sz w:val="20"/>
                <w:szCs w:val="20"/>
              </w:rPr>
              <w:t>a kataliza u teoriji i praksi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, University of Novi Sad, Novi Sad, 2007.</w:t>
            </w:r>
          </w:p>
          <w:p w14:paraId="3D06FB2B" w14:textId="77777777" w:rsidR="009174C9" w:rsidRPr="009174C9" w:rsidRDefault="009174C9" w:rsidP="009174C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2. V. Dondur, Hemijska kinetika, Belgrade 1992.</w:t>
            </w:r>
          </w:p>
          <w:p w14:paraId="4FDE7CB5" w14:textId="41A644EC" w:rsidR="009174C9" w:rsidRPr="009174C9" w:rsidRDefault="009174C9" w:rsidP="009174C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3. S</w:t>
            </w:r>
            <w:r w:rsidR="00B6203B">
              <w:rPr>
                <w:rFonts w:ascii="Times New Roman" w:hAnsi="Times New Roman"/>
                <w:sz w:val="20"/>
                <w:szCs w:val="20"/>
              </w:rPr>
              <w:t>.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R</w:t>
            </w:r>
            <w:r w:rsidR="00B6203B">
              <w:rPr>
                <w:rFonts w:ascii="Times New Roman" w:hAnsi="Times New Roman"/>
                <w:sz w:val="20"/>
                <w:szCs w:val="20"/>
              </w:rPr>
              <w:t>.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 xml:space="preserve"> Logan, Fundamentals Chemical Kinetics, Longman 1966.</w:t>
            </w:r>
          </w:p>
          <w:p w14:paraId="25630EA9" w14:textId="76B29A5D" w:rsidR="009174C9" w:rsidRPr="009174C9" w:rsidRDefault="009174C9" w:rsidP="009174C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 xml:space="preserve">4. P. Putanov, </w:t>
            </w:r>
            <w:r w:rsidR="00B6203B">
              <w:rPr>
                <w:rFonts w:ascii="Times New Roman" w:hAnsi="Times New Roman"/>
                <w:sz w:val="20"/>
                <w:szCs w:val="20"/>
              </w:rPr>
              <w:t>Uvod u heterogenu katalizu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, Novi Sad, 1995.</w:t>
            </w:r>
          </w:p>
          <w:p w14:paraId="64363A3E" w14:textId="58BAAF0E" w:rsidR="009174C9" w:rsidRPr="009174C9" w:rsidRDefault="009174C9" w:rsidP="009174C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 xml:space="preserve">5. S. Veljković, </w:t>
            </w:r>
            <w:r w:rsidR="00B6203B">
              <w:rPr>
                <w:rFonts w:ascii="Times New Roman" w:hAnsi="Times New Roman"/>
                <w:sz w:val="20"/>
                <w:szCs w:val="20"/>
              </w:rPr>
              <w:t>Hemijska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 xml:space="preserve"> Kineti</w:t>
            </w:r>
            <w:r w:rsidR="00B6203B">
              <w:rPr>
                <w:rFonts w:ascii="Times New Roman" w:hAnsi="Times New Roman"/>
                <w:sz w:val="20"/>
                <w:szCs w:val="20"/>
              </w:rPr>
              <w:t>ka</w:t>
            </w:r>
            <w:r w:rsidRPr="009174C9">
              <w:rPr>
                <w:rFonts w:ascii="Times New Roman" w:hAnsi="Times New Roman"/>
                <w:sz w:val="20"/>
                <w:szCs w:val="20"/>
              </w:rPr>
              <w:t>, University of Belgrade, Belgrade, 1969.</w:t>
            </w:r>
          </w:p>
          <w:p w14:paraId="0F6535FE" w14:textId="77777777" w:rsidR="009174C9" w:rsidRPr="009174C9" w:rsidRDefault="009174C9" w:rsidP="009174C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6. Series of electronic teaching materials developed within the ERASMUS+ NETCHEM project</w:t>
            </w:r>
          </w:p>
          <w:p w14:paraId="68441527" w14:textId="5E71D370" w:rsidR="00DC7B91" w:rsidRPr="005C2F3C" w:rsidRDefault="009174C9" w:rsidP="009174C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174C9">
              <w:rPr>
                <w:rFonts w:ascii="Times New Roman" w:hAnsi="Times New Roman"/>
                <w:sz w:val="20"/>
                <w:szCs w:val="20"/>
              </w:rPr>
              <w:t>(http://mdl.netchem.ac.rs/course/view.php?id=67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5C2F3C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2F069AA0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C7B91" w:rsidRPr="009174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C2F3C" w:rsidRPr="009174C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5BCA26A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174C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CC3F76" w:rsidRPr="005C2F3C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190542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56C036CE" w:rsidR="00DC7B91" w:rsidRPr="005C2F3C" w:rsidRDefault="001156F0" w:rsidP="0027129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1156F0">
              <w:rPr>
                <w:rFonts w:ascii="Times New Roman" w:hAnsi="Times New Roman"/>
                <w:sz w:val="20"/>
                <w:szCs w:val="20"/>
              </w:rPr>
              <w:t>nteractive lectures and experimental exercises, consultations</w:t>
            </w:r>
          </w:p>
        </w:tc>
      </w:tr>
      <w:tr w:rsidR="00CC3F76" w:rsidRPr="005C2F3C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5C2F3C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5C2F3C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5C2F3C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434F14DA" w:rsidR="00CC3F76" w:rsidRPr="005C2F3C" w:rsidRDefault="005C2F3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377403B7" w:rsidR="00CC3F76" w:rsidRPr="005C2F3C" w:rsidRDefault="00B43B64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3F76" w:rsidRPr="005C2F3C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449BD831" w:rsidR="00CC3F76" w:rsidRPr="005C2F3C" w:rsidRDefault="009174C9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60195B2B" w:rsidR="00CC3F76" w:rsidRPr="005C2F3C" w:rsidRDefault="009174C9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C3F76" w:rsidRPr="005C2F3C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0813F360" w:rsidR="00CC3F76" w:rsidRPr="005C2F3C" w:rsidRDefault="005C2F3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FE06E8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29C19C28" w:rsidR="00CC3F76" w:rsidRPr="00FE06E8" w:rsidRDefault="009174C9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/>
    <w:sectPr w:rsidR="00FE06E8" w:rsidSect="005C2F3C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D131" w14:textId="77777777" w:rsidR="004D37D7" w:rsidRDefault="004D37D7" w:rsidP="005C2F3C">
      <w:r>
        <w:separator/>
      </w:r>
    </w:p>
  </w:endnote>
  <w:endnote w:type="continuationSeparator" w:id="0">
    <w:p w14:paraId="370DA16D" w14:textId="77777777" w:rsidR="004D37D7" w:rsidRDefault="004D37D7" w:rsidP="005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E0E7" w14:textId="77777777" w:rsidR="004D37D7" w:rsidRDefault="004D37D7" w:rsidP="005C2F3C">
      <w:r>
        <w:separator/>
      </w:r>
    </w:p>
  </w:footnote>
  <w:footnote w:type="continuationSeparator" w:id="0">
    <w:p w14:paraId="7BE7372F" w14:textId="77777777" w:rsidR="004D37D7" w:rsidRDefault="004D37D7" w:rsidP="005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156F0"/>
    <w:rsid w:val="00120A0B"/>
    <w:rsid w:val="0012320C"/>
    <w:rsid w:val="00153E36"/>
    <w:rsid w:val="001550F1"/>
    <w:rsid w:val="001815B5"/>
    <w:rsid w:val="001D2CD9"/>
    <w:rsid w:val="001E486E"/>
    <w:rsid w:val="001F0E37"/>
    <w:rsid w:val="001F526C"/>
    <w:rsid w:val="00266037"/>
    <w:rsid w:val="00271292"/>
    <w:rsid w:val="002A4B0C"/>
    <w:rsid w:val="00315B68"/>
    <w:rsid w:val="00375288"/>
    <w:rsid w:val="00375D47"/>
    <w:rsid w:val="004525D6"/>
    <w:rsid w:val="00474C37"/>
    <w:rsid w:val="0048349C"/>
    <w:rsid w:val="004D37D7"/>
    <w:rsid w:val="005452A0"/>
    <w:rsid w:val="0057337A"/>
    <w:rsid w:val="00577CCF"/>
    <w:rsid w:val="00587F3E"/>
    <w:rsid w:val="005C2F3C"/>
    <w:rsid w:val="00661A5D"/>
    <w:rsid w:val="006A01B9"/>
    <w:rsid w:val="006F5231"/>
    <w:rsid w:val="006F59DB"/>
    <w:rsid w:val="007345BC"/>
    <w:rsid w:val="00776EB4"/>
    <w:rsid w:val="00787246"/>
    <w:rsid w:val="007B6E97"/>
    <w:rsid w:val="00871839"/>
    <w:rsid w:val="009174C9"/>
    <w:rsid w:val="009232D0"/>
    <w:rsid w:val="00965F0F"/>
    <w:rsid w:val="009808F2"/>
    <w:rsid w:val="009C220E"/>
    <w:rsid w:val="009E32F4"/>
    <w:rsid w:val="00A671C6"/>
    <w:rsid w:val="00A8601C"/>
    <w:rsid w:val="00AA4D0D"/>
    <w:rsid w:val="00B43B64"/>
    <w:rsid w:val="00B6203B"/>
    <w:rsid w:val="00B712D6"/>
    <w:rsid w:val="00BB0BA6"/>
    <w:rsid w:val="00BF752B"/>
    <w:rsid w:val="00C341B2"/>
    <w:rsid w:val="00C47988"/>
    <w:rsid w:val="00CC3F76"/>
    <w:rsid w:val="00CD48CA"/>
    <w:rsid w:val="00CD546A"/>
    <w:rsid w:val="00CE7231"/>
    <w:rsid w:val="00D35A05"/>
    <w:rsid w:val="00D56605"/>
    <w:rsid w:val="00D86E5E"/>
    <w:rsid w:val="00D939D4"/>
    <w:rsid w:val="00DC7B91"/>
    <w:rsid w:val="00E9057F"/>
    <w:rsid w:val="00EF1413"/>
    <w:rsid w:val="00F07C96"/>
    <w:rsid w:val="00F4485C"/>
    <w:rsid w:val="00F67284"/>
    <w:rsid w:val="00FA2AD7"/>
    <w:rsid w:val="00FA5352"/>
    <w:rsid w:val="00FD0A3D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3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E4552-07F3-495D-A1BB-595F61E46459}"/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16</cp:revision>
  <dcterms:created xsi:type="dcterms:W3CDTF">2022-12-22T18:34:00Z</dcterms:created>
  <dcterms:modified xsi:type="dcterms:W3CDTF">2022-12-25T11:36:00Z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