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92214" w:rsidR="00CC3F76" w:rsidP="00375D47" w:rsidRDefault="00CC3F76" w14:paraId="1A940E03" w14:textId="2398FE36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Pr="005C2F3C" w:rsidR="00CC3F76" w:rsidTr="1A02C364" w14:paraId="01A0D2A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3CEA3FDD" w14:textId="2C6B00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Pr="005C2F3C" w:rsidR="00DC7B91">
              <w:rPr>
                <w:rFonts w:ascii="Times New Roman" w:hAnsi="Times New Roman"/>
                <w:sz w:val="20"/>
                <w:szCs w:val="20"/>
              </w:rPr>
              <w:t>Master Studies</w:t>
            </w:r>
            <w:r w:rsidR="002708FB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Pr="005C2F3C" w:rsidR="00CC3F76" w:rsidTr="1A02C364" w14:paraId="4EB27B5B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11BE5AEA" w14:textId="0371A1D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97529" w:rsidR="00297529">
              <w:rPr>
                <w:rFonts w:ascii="Times New Roman" w:hAnsi="Times New Roman"/>
                <w:sz w:val="20"/>
                <w:szCs w:val="20"/>
              </w:rPr>
              <w:t>Organic stereochemistry (H214C)</w:t>
            </w:r>
          </w:p>
        </w:tc>
      </w:tr>
      <w:tr w:rsidRPr="005C2F3C" w:rsidR="00CC3F76" w:rsidTr="1A02C364" w14:paraId="358B3F50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2708FB" w:rsidR="00CC3F76" w:rsidP="00FE06E8" w:rsidRDefault="00CE7231" w14:paraId="303327D1" w14:textId="2A08441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297529" w:rsidR="00297529">
              <w:rPr>
                <w:rFonts w:ascii="Times New Roman" w:hAnsi="Times New Roman"/>
                <w:sz w:val="20"/>
                <w:szCs w:val="20"/>
              </w:rPr>
              <w:t>Gordana</w:t>
            </w:r>
            <w:proofErr w:type="spellEnd"/>
            <w:r w:rsidRPr="00297529" w:rsidR="00297529">
              <w:rPr>
                <w:rFonts w:ascii="Times New Roman" w:hAnsi="Times New Roman"/>
                <w:sz w:val="20"/>
                <w:szCs w:val="20"/>
              </w:rPr>
              <w:t xml:space="preserve"> S</w:t>
            </w:r>
            <w:r w:rsidRPr="00297529" w:rsidR="002708F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297529" w:rsidR="00297529">
              <w:rPr>
                <w:rFonts w:ascii="Times New Roman" w:hAnsi="Times New Roman"/>
                <w:sz w:val="20"/>
                <w:szCs w:val="20"/>
              </w:rPr>
              <w:t>Stoj</w:t>
            </w:r>
            <w:r w:rsidRPr="00297529" w:rsidR="002708FB">
              <w:rPr>
                <w:rFonts w:ascii="Times New Roman" w:hAnsi="Times New Roman"/>
                <w:sz w:val="20"/>
                <w:szCs w:val="20"/>
              </w:rPr>
              <w:t>anović</w:t>
            </w:r>
            <w:proofErr w:type="spellEnd"/>
          </w:p>
        </w:tc>
      </w:tr>
      <w:tr w:rsidRPr="005C2F3C" w:rsidR="00CC3F76" w:rsidTr="1A02C364" w14:paraId="7B6EE8FC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3A08B75B" w14:textId="7DCBDF3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297529" w:rsidR="00297529">
              <w:rPr>
                <w:rFonts w:ascii="Times New Roman" w:hAnsi="Times New Roman"/>
                <w:sz w:val="20"/>
                <w:szCs w:val="20"/>
              </w:rPr>
              <w:t>Obligatory</w:t>
            </w:r>
          </w:p>
        </w:tc>
      </w:tr>
      <w:tr w:rsidRPr="005C2F3C" w:rsidR="00CC3F76" w:rsidTr="1A02C364" w14:paraId="66D7AE4A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68ECFDF6" w14:textId="682A48E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Pr="005C2F3C" w:rsidR="00DC7B9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Pr="00B87EEB" w:rsidR="009174C9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Pr="005C2F3C" w:rsidR="00CC3F76" w:rsidTr="1A02C364" w14:paraId="5F07BE5F" w14:textId="77777777">
        <w:trPr>
          <w:trHeight w:val="790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314F2414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:rsidRPr="005C2F3C" w:rsidR="00DC7B91" w:rsidP="00297529" w:rsidRDefault="00297529" w14:paraId="4F147635" w14:textId="230D982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7529">
              <w:rPr>
                <w:rFonts w:ascii="Times New Roman" w:hAnsi="Times New Roman"/>
                <w:sz w:val="20"/>
                <w:szCs w:val="20"/>
              </w:rPr>
              <w:t>Acquiring knowledge about the three-dimensional structure of organic chemical species and its influence on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7529">
              <w:rPr>
                <w:rFonts w:ascii="Times New Roman" w:hAnsi="Times New Roman"/>
                <w:sz w:val="20"/>
                <w:szCs w:val="20"/>
              </w:rPr>
              <w:t>physic</w:t>
            </w:r>
            <w:r>
              <w:rPr>
                <w:rFonts w:ascii="Times New Roman" w:hAnsi="Times New Roman"/>
                <w:sz w:val="20"/>
                <w:szCs w:val="20"/>
              </w:rPr>
              <w:t>al</w:t>
            </w:r>
            <w:r w:rsidRPr="00297529">
              <w:rPr>
                <w:rFonts w:ascii="Times New Roman" w:hAnsi="Times New Roman"/>
                <w:sz w:val="20"/>
                <w:szCs w:val="20"/>
              </w:rPr>
              <w:t>-chemical properties and reactivity</w:t>
            </w:r>
            <w:r w:rsidR="00215E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C2F3C" w:rsidR="00CC3F76" w:rsidTr="1A02C364" w14:paraId="54DF42A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53A7B65A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:rsidRPr="00297529" w:rsidR="00297529" w:rsidP="00297529" w:rsidRDefault="00EF07E6" w14:paraId="3F3497A2" w14:textId="457A0A8F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to:</w:t>
            </w:r>
          </w:p>
          <w:p w:rsidRPr="009174C9" w:rsidR="009174C9" w:rsidP="00297529" w:rsidRDefault="00EF07E6" w14:paraId="11B481AB" w14:textId="3261604A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-d</w:t>
            </w:r>
            <w:r w:rsidRPr="00297529" w:rsidR="00297529">
              <w:rPr>
                <w:rFonts w:ascii="Times New Roman" w:hAnsi="Times New Roman"/>
                <w:sz w:val="20"/>
                <w:szCs w:val="20"/>
              </w:rPr>
              <w:t>etermine the influence of steric effects on the physic</w:t>
            </w:r>
            <w:r w:rsidR="003637CA">
              <w:rPr>
                <w:rFonts w:ascii="Times New Roman" w:hAnsi="Times New Roman"/>
                <w:sz w:val="20"/>
                <w:szCs w:val="20"/>
              </w:rPr>
              <w:t>al</w:t>
            </w:r>
            <w:r w:rsidRPr="00297529" w:rsidR="00297529">
              <w:rPr>
                <w:rFonts w:ascii="Times New Roman" w:hAnsi="Times New Roman"/>
                <w:sz w:val="20"/>
                <w:szCs w:val="20"/>
              </w:rPr>
              <w:t>-chemical properties of organic compounds,</w:t>
            </w:r>
            <w:r w:rsidR="0029752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97529" w:rsidR="00297529">
              <w:rPr>
                <w:rFonts w:ascii="Times New Roman" w:hAnsi="Times New Roman"/>
                <w:sz w:val="20"/>
                <w:szCs w:val="20"/>
              </w:rPr>
              <w:t>their reactivity and the stereochemical course of the reaction.</w:t>
            </w:r>
          </w:p>
        </w:tc>
      </w:tr>
      <w:tr w:rsidRPr="005C2F3C" w:rsidR="00CC3F76" w:rsidTr="1A02C364" w14:paraId="76444845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E7231" w:rsidP="00FE06E8" w:rsidRDefault="00CE7231" w14:paraId="423F50C0" w14:textId="7777777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:rsidRPr="005C2F3C" w:rsidR="009C220E" w:rsidP="00FE06E8" w:rsidRDefault="00CE7231" w14:paraId="41C06159" w14:textId="30C2C425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:rsidR="00A7154A" w:rsidP="00A7154A" w:rsidRDefault="00A7154A" w14:paraId="2FE037BE" w14:textId="7D37123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1A02C364" w:rsidR="00A7154A">
              <w:rPr>
                <w:rFonts w:ascii="Times New Roman" w:hAnsi="Times New Roman"/>
                <w:sz w:val="20"/>
                <w:szCs w:val="20"/>
              </w:rPr>
              <w:t>Configurational analysis: chirality, nomenclature of stereoisomers, prochirality.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Conformational analysis: Internal coordinates, total molecular tension, stereo</w:t>
            </w:r>
            <w:r w:rsidRPr="1A02C364" w:rsidR="008B0A1E">
              <w:rPr>
                <w:rFonts w:ascii="Times New Roman" w:hAnsi="Times New Roman"/>
                <w:sz w:val="20"/>
                <w:szCs w:val="20"/>
              </w:rPr>
              <w:t>-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electronic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effects, acyclic saturated compounds, saturated cyclic compounds, intramolecular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cyclization reactions, reactivity of axial and equatorial substituents of cyclohexane,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stereochemistry of nucleophilic addition to the carbonyl group.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Pericyclic reactions: </w:t>
            </w:r>
            <w:r w:rsidRPr="1A02C364" w:rsidR="5BA58091">
              <w:rPr>
                <w:rFonts w:ascii="Times New Roman" w:hAnsi="Times New Roman"/>
                <w:sz w:val="20"/>
                <w:szCs w:val="20"/>
              </w:rPr>
              <w:t>Classification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. Theories of pericyclic reactions. Electrocyclic reactions.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Cycloaddition reactions. </w:t>
            </w:r>
            <w:proofErr w:type="spellStart"/>
            <w:r w:rsidRPr="1A02C364" w:rsidR="00A7154A">
              <w:rPr>
                <w:rFonts w:ascii="Times New Roman" w:hAnsi="Times New Roman"/>
                <w:sz w:val="20"/>
                <w:szCs w:val="20"/>
              </w:rPr>
              <w:t>Sigmatropic</w:t>
            </w:r>
            <w:proofErr w:type="spellEnd"/>
            <w:r w:rsidRPr="1A02C364" w:rsid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1A02C364" w:rsidR="55F07EAA">
              <w:rPr>
                <w:rFonts w:ascii="Times New Roman" w:hAnsi="Times New Roman"/>
                <w:sz w:val="20"/>
                <w:szCs w:val="20"/>
              </w:rPr>
              <w:t>rearrangement</w:t>
            </w:r>
            <w:r w:rsidRPr="1A02C364" w:rsidR="00A7154A">
              <w:rPr>
                <w:rFonts w:ascii="Times New Roman" w:hAnsi="Times New Roman"/>
                <w:sz w:val="20"/>
                <w:szCs w:val="20"/>
              </w:rPr>
              <w:t>. Group transfer reactions.</w:t>
            </w:r>
          </w:p>
          <w:p w:rsidRPr="005C2F3C" w:rsidR="001550F1" w:rsidP="00A7154A" w:rsidRDefault="001550F1" w14:paraId="36CF68CA" w14:textId="07890DB9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C2F3C"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  <w:r w:rsidRPr="005C2F3C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Pr="005C2F3C" w:rsidR="00DC7B91" w:rsidP="003312EE" w:rsidRDefault="00A7154A" w14:paraId="291719C4" w14:textId="26588F0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>Theoretical problem solving from the mentioned areas of theoretical teaching.</w:t>
            </w:r>
          </w:p>
        </w:tc>
      </w:tr>
      <w:tr w:rsidRPr="005C2F3C" w:rsidR="00CC3F76" w:rsidTr="1A02C364" w14:paraId="16EC7999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9C220E" w:rsidP="00FE06E8" w:rsidRDefault="00CE7231" w14:paraId="09581ADC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:rsidRPr="00A7154A" w:rsidR="00A7154A" w:rsidP="00A7154A" w:rsidRDefault="00A7154A" w14:paraId="3020E015" w14:textId="19C7B43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A7154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G.</w:t>
            </w:r>
            <w:r w:rsidRPr="00A7154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Stojanović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Organ</w:t>
            </w:r>
            <w:r w:rsidR="00CA57B9">
              <w:rPr>
                <w:rFonts w:ascii="Times New Roman" w:hAnsi="Times New Roman"/>
                <w:sz w:val="20"/>
                <w:szCs w:val="20"/>
              </w:rPr>
              <w:t>ska</w:t>
            </w:r>
            <w:proofErr w:type="spellEnd"/>
            <w:r w:rsidR="00CA57B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CA57B9">
              <w:rPr>
                <w:rFonts w:ascii="Times New Roman" w:hAnsi="Times New Roman"/>
                <w:sz w:val="20"/>
                <w:szCs w:val="20"/>
              </w:rPr>
              <w:t>stereohemija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>, PMF-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Niš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>, 2007.</w:t>
            </w:r>
          </w:p>
          <w:p w:rsidRPr="00A7154A" w:rsidR="00A7154A" w:rsidP="00A7154A" w:rsidRDefault="00A7154A" w14:paraId="78416010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 xml:space="preserve">2. E. Eliel, S. Wilen, L.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Mander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>, Stereochemistry of organic compounds, John Wiley&amp; Sons, New York 1993.</w:t>
            </w:r>
          </w:p>
          <w:p w:rsidRPr="00A7154A" w:rsidR="00A7154A" w:rsidP="00A7154A" w:rsidRDefault="00A7154A" w14:paraId="7F0F4F3A" w14:textId="1D7FF0DB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>3. H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A7154A">
              <w:rPr>
                <w:rFonts w:ascii="Times New Roman" w:hAnsi="Times New Roman"/>
                <w:sz w:val="20"/>
                <w:szCs w:val="20"/>
              </w:rPr>
              <w:t>B Kagan, Organic Stereochemistry, University of Belgrade, Faculty of Chemistry, Belgrade, 1995.</w:t>
            </w:r>
          </w:p>
          <w:p w:rsidRPr="00A7154A" w:rsidR="00A7154A" w:rsidP="00A7154A" w:rsidRDefault="00A7154A" w14:paraId="095F695F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 xml:space="preserve">4. J.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Clayden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, N. Greeves, S. Warren, P.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Wothers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>, Organic Chemistry, Oxford University Press, Oxford, 2001.</w:t>
            </w:r>
          </w:p>
          <w:p w:rsidRPr="005C2F3C" w:rsidR="00DC7B91" w:rsidP="00A7154A" w:rsidRDefault="00A7154A" w14:paraId="68441527" w14:textId="1C884E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 xml:space="preserve">5. M.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Lj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A7154A">
              <w:rPr>
                <w:rFonts w:ascii="Times New Roman" w:hAnsi="Times New Roman"/>
                <w:sz w:val="20"/>
                <w:szCs w:val="20"/>
              </w:rPr>
              <w:t>Mihailović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Osnovi</w:t>
            </w:r>
            <w:proofErr w:type="spellEnd"/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teorijske</w:t>
            </w:r>
            <w:proofErr w:type="spellEnd"/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organske</w:t>
            </w:r>
            <w:proofErr w:type="spellEnd"/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hemije</w:t>
            </w:r>
            <w:proofErr w:type="spellEnd"/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i</w:t>
            </w:r>
            <w:proofErr w:type="spellEnd"/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0A2CE0">
              <w:rPr>
                <w:rFonts w:ascii="Times New Roman" w:hAnsi="Times New Roman"/>
                <w:sz w:val="20"/>
                <w:szCs w:val="20"/>
              </w:rPr>
              <w:t>stereohemije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Građevinska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Knjiga</w:t>
            </w:r>
            <w:proofErr w:type="spellEnd"/>
            <w:r w:rsidRPr="00A7154A">
              <w:rPr>
                <w:rFonts w:ascii="Times New Roman" w:hAnsi="Times New Roman"/>
                <w:sz w:val="20"/>
                <w:szCs w:val="20"/>
              </w:rPr>
              <w:t>,</w:t>
            </w:r>
            <w:r w:rsidR="000A2CE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54A">
              <w:rPr>
                <w:rFonts w:ascii="Times New Roman" w:hAnsi="Times New Roman"/>
                <w:sz w:val="20"/>
                <w:szCs w:val="20"/>
              </w:rPr>
              <w:t>Belgrade, 1990.</w:t>
            </w:r>
          </w:p>
        </w:tc>
      </w:tr>
      <w:tr w:rsidRPr="005C2F3C" w:rsidR="00CC3F76" w:rsidTr="1A02C364" w14:paraId="537B245D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5C2F3C" w:rsidR="00CC3F76" w:rsidP="00FE06E8" w:rsidRDefault="00CE7231" w14:paraId="0901A2CD" w14:textId="23A0FD1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tcMar/>
            <w:vAlign w:val="center"/>
          </w:tcPr>
          <w:p w:rsidRPr="005C2F3C" w:rsidR="00CC3F76" w:rsidP="00FE06E8" w:rsidRDefault="00CE7231" w14:paraId="1ECF3923" w14:textId="531659C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Pr="005C2F3C" w:rsidR="00DC7B91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Pr="009174C9" w:rsidR="00DC7B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7154A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tcMar/>
            <w:vAlign w:val="center"/>
          </w:tcPr>
          <w:p w:rsidRPr="005C2F3C" w:rsidR="00CC3F76" w:rsidP="00FE06E8" w:rsidRDefault="00CE7231" w14:paraId="0ECFC311" w14:textId="42BDD3E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  <w:r w:rsidRPr="005C2F3C" w:rsidR="00DC7B9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5C2F3C" w:rsidR="00DC7B91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A7154A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</w:tr>
      <w:tr w:rsidRPr="005C2F3C" w:rsidR="00CC3F76" w:rsidTr="1A02C364" w14:paraId="7C7979F7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59190542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:rsidRPr="005C2F3C" w:rsidR="00DC7B91" w:rsidP="00A7154A" w:rsidRDefault="00A7154A" w14:paraId="3F2152FD" w14:textId="287B7AB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A7154A">
              <w:rPr>
                <w:rFonts w:ascii="Times New Roman" w:hAnsi="Times New Roman"/>
                <w:sz w:val="20"/>
                <w:szCs w:val="20"/>
              </w:rPr>
              <w:t>Presentation of the lecture in PowerPoint, with the involvement of students in the discussion.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7154A">
              <w:rPr>
                <w:rFonts w:ascii="Times New Roman" w:hAnsi="Times New Roman"/>
                <w:sz w:val="20"/>
                <w:szCs w:val="20"/>
              </w:rPr>
              <w:t>Practical tasks in practice classes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Pr="005C2F3C" w:rsidR="00CC3F76" w:rsidTr="1A02C364" w14:paraId="188E65A4" w14:textId="77777777">
        <w:trPr>
          <w:trHeight w:val="227"/>
          <w:jc w:val="center"/>
        </w:trPr>
        <w:tc>
          <w:tcPr>
            <w:tcW w:w="9573" w:type="dxa"/>
            <w:gridSpan w:val="5"/>
            <w:tcMar/>
            <w:vAlign w:val="center"/>
          </w:tcPr>
          <w:p w:rsidRPr="005C2F3C" w:rsidR="00CC3F76" w:rsidP="00FE06E8" w:rsidRDefault="00CE7231" w14:paraId="5B48F290" w14:textId="53D1BF2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Pr="005C2F3C" w:rsidR="00CE7231" w:rsidTr="1A02C364" w14:paraId="5B494045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5C2F3C" w:rsidR="00CE7231" w:rsidP="00FE06E8" w:rsidRDefault="00CE7231" w14:paraId="29DE0A90" w14:textId="3A0A4A8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tcMar/>
            <w:vAlign w:val="center"/>
          </w:tcPr>
          <w:p w:rsidRPr="005C2F3C" w:rsidR="00CE7231" w:rsidP="00FE06E8" w:rsidRDefault="00CE7231" w14:paraId="464802D0" w14:textId="4381840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C2F3C" w:rsidR="00CE7231" w:rsidP="00FE06E8" w:rsidRDefault="00A8601C" w14:paraId="53A0D0DC" w14:textId="5530E330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Pr="005C2F3C" w:rsidR="00CE7231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5C2F3C" w:rsidR="00CE7231" w:rsidP="00FE06E8" w:rsidRDefault="00A8601C" w14:paraId="5B7965F5" w14:textId="40198BF3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Pr="005C2F3C" w:rsidR="00CC3F76" w:rsidTr="1A02C364" w14:paraId="54F50D16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5C2F3C" w:rsidR="00CC3F76" w:rsidP="00FE06E8" w:rsidRDefault="00CE7231" w14:paraId="24336FDC" w14:textId="7574BFF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tcMar/>
            <w:vAlign w:val="center"/>
          </w:tcPr>
          <w:p w:rsidRPr="005C2F3C" w:rsidR="00CC3F76" w:rsidP="00FE06E8" w:rsidRDefault="00B86207" w14:paraId="645707C3" w14:textId="22883E0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C2F3C" w:rsidR="00CC3F76" w:rsidP="00FE06E8" w:rsidRDefault="00A8601C" w14:paraId="79D1B08F" w14:textId="46483C4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5C2F3C" w:rsidR="00CC3F76" w:rsidP="00FE06E8" w:rsidRDefault="00A7154A" w14:paraId="7C6F4D4A" w14:textId="1DF6D3FE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Pr="005C2F3C" w:rsidR="00CC3F76" w:rsidTr="1A02C364" w14:paraId="37A6647C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5C2F3C" w:rsidR="00CC3F76" w:rsidP="00FE06E8" w:rsidRDefault="00CE7231" w14:paraId="5803F2E9" w14:textId="1B1D4135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tcMar/>
            <w:vAlign w:val="center"/>
          </w:tcPr>
          <w:p w:rsidRPr="005C2F3C" w:rsidR="00CC3F76" w:rsidP="00FE06E8" w:rsidRDefault="00B87EEB" w14:paraId="2A8AC065" w14:textId="42414A56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A7154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C2F3C" w:rsidR="00CC3F76" w:rsidP="00FE06E8" w:rsidRDefault="00A8601C" w14:paraId="28039DD0" w14:textId="2E363CD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5C2F3C" w:rsidR="00CC3F76" w:rsidP="00FE06E8" w:rsidRDefault="00A7154A" w14:paraId="2DC9F41A" w14:textId="6027A7CA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Pr="005C2F3C" w:rsidR="00CC3F76" w:rsidTr="1A02C364" w14:paraId="1E51AA18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5C2F3C" w:rsidR="00CC3F76" w:rsidP="00FE06E8" w:rsidRDefault="00CE7231" w14:paraId="0569B720" w14:textId="0464CAB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5C2F3C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tcMar/>
            <w:vAlign w:val="center"/>
          </w:tcPr>
          <w:p w:rsidRPr="005C2F3C" w:rsidR="00CC3F76" w:rsidP="00FE06E8" w:rsidRDefault="00A7154A" w14:paraId="43A30471" w14:textId="25C69A92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5C2F3C" w:rsidR="00CC3F76" w:rsidP="00FE06E8" w:rsidRDefault="00CC3F76" w14:paraId="5FEE3745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5C2F3C" w:rsidR="00CC3F76" w:rsidP="00FE06E8" w:rsidRDefault="00CC3F76" w14:paraId="50CB3233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Pr="00FE06E8" w:rsidR="00CC3F76" w:rsidTr="1A02C364" w14:paraId="35ADDEE1" w14:textId="77777777">
        <w:trPr>
          <w:trHeight w:val="227"/>
          <w:jc w:val="center"/>
        </w:trPr>
        <w:tc>
          <w:tcPr>
            <w:tcW w:w="3146" w:type="dxa"/>
            <w:tcMar/>
            <w:vAlign w:val="center"/>
          </w:tcPr>
          <w:p w:rsidRPr="00FE06E8" w:rsidR="00CC3F76" w:rsidP="00FE06E8" w:rsidRDefault="00A8601C" w14:paraId="3DF70CD9" w14:textId="4AB5E6B8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FE06E8"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tcMar/>
            <w:vAlign w:val="center"/>
          </w:tcPr>
          <w:p w:rsidRPr="00FE06E8" w:rsidR="00CC3F76" w:rsidP="00FE06E8" w:rsidRDefault="00A7154A" w14:paraId="49B4A82A" w14:textId="6A0F1864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223" w:type="dxa"/>
            <w:gridSpan w:val="2"/>
            <w:shd w:val="clear" w:color="auto" w:fill="auto"/>
            <w:tcMar/>
            <w:vAlign w:val="center"/>
          </w:tcPr>
          <w:p w:rsidRPr="00FE06E8" w:rsidR="00CC3F76" w:rsidP="00FE06E8" w:rsidRDefault="00CC3F76" w14:paraId="32A42A1A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tcMar/>
            <w:vAlign w:val="center"/>
          </w:tcPr>
          <w:p w:rsidRPr="00FE06E8" w:rsidR="00CC3F76" w:rsidP="00FE06E8" w:rsidRDefault="00CC3F76" w14:paraId="5EEFEEED" w14:textId="7777777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:rsidR="00FE06E8" w:rsidRDefault="00FE06E8" w14:paraId="55FE5015" w14:textId="77777777"/>
    <w:sectPr w:rsidR="00FE06E8" w:rsidSect="005C2F3C">
      <w:pgSz w:w="12240" w:h="15840" w:orient="portrait"/>
      <w:pgMar w:top="1134" w:right="1440" w:bottom="9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91A79" w:rsidP="005C2F3C" w:rsidRDefault="00491A79" w14:paraId="6F71B402" w14:textId="77777777">
      <w:r>
        <w:separator/>
      </w:r>
    </w:p>
  </w:endnote>
  <w:endnote w:type="continuationSeparator" w:id="0">
    <w:p w:rsidR="00491A79" w:rsidP="005C2F3C" w:rsidRDefault="00491A79" w14:paraId="25385A7D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91A79" w:rsidP="005C2F3C" w:rsidRDefault="00491A79" w14:paraId="4EC42F0C" w14:textId="77777777">
      <w:r>
        <w:separator/>
      </w:r>
    </w:p>
  </w:footnote>
  <w:footnote w:type="continuationSeparator" w:id="0">
    <w:p w:rsidR="00491A79" w:rsidP="005C2F3C" w:rsidRDefault="00491A79" w14:paraId="5B0613DD" w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CE6450"/>
    <w:multiLevelType w:val="hybridMultilevel"/>
    <w:tmpl w:val="343648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  <w:num w:numId="2" w16cid:durableId="6624389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A2CE0"/>
    <w:rsid w:val="000B2C6F"/>
    <w:rsid w:val="000F2834"/>
    <w:rsid w:val="00120A0B"/>
    <w:rsid w:val="0012320C"/>
    <w:rsid w:val="001550F1"/>
    <w:rsid w:val="001815B5"/>
    <w:rsid w:val="001E486E"/>
    <w:rsid w:val="001F0725"/>
    <w:rsid w:val="001F0E37"/>
    <w:rsid w:val="001F526C"/>
    <w:rsid w:val="00215E26"/>
    <w:rsid w:val="00266037"/>
    <w:rsid w:val="002708FB"/>
    <w:rsid w:val="00271292"/>
    <w:rsid w:val="00297529"/>
    <w:rsid w:val="002A4B0C"/>
    <w:rsid w:val="003312EE"/>
    <w:rsid w:val="003637CA"/>
    <w:rsid w:val="00375288"/>
    <w:rsid w:val="00375D47"/>
    <w:rsid w:val="004525D6"/>
    <w:rsid w:val="00474C37"/>
    <w:rsid w:val="0048349C"/>
    <w:rsid w:val="00491A79"/>
    <w:rsid w:val="005452A0"/>
    <w:rsid w:val="0057337A"/>
    <w:rsid w:val="00577CCF"/>
    <w:rsid w:val="00587F3E"/>
    <w:rsid w:val="005C2F3C"/>
    <w:rsid w:val="00661A5D"/>
    <w:rsid w:val="006A01B9"/>
    <w:rsid w:val="006F5231"/>
    <w:rsid w:val="006F59DB"/>
    <w:rsid w:val="00776EB4"/>
    <w:rsid w:val="007B6E97"/>
    <w:rsid w:val="00871839"/>
    <w:rsid w:val="008B0A1E"/>
    <w:rsid w:val="009174C9"/>
    <w:rsid w:val="009232D0"/>
    <w:rsid w:val="00965F0F"/>
    <w:rsid w:val="009808F2"/>
    <w:rsid w:val="009C220E"/>
    <w:rsid w:val="009E32F4"/>
    <w:rsid w:val="00A671C6"/>
    <w:rsid w:val="00A7154A"/>
    <w:rsid w:val="00A828FF"/>
    <w:rsid w:val="00A8601C"/>
    <w:rsid w:val="00B86207"/>
    <w:rsid w:val="00B87EEB"/>
    <w:rsid w:val="00BB0BA6"/>
    <w:rsid w:val="00BF752B"/>
    <w:rsid w:val="00C341B2"/>
    <w:rsid w:val="00C47988"/>
    <w:rsid w:val="00CA57B9"/>
    <w:rsid w:val="00CC3F76"/>
    <w:rsid w:val="00CD48CA"/>
    <w:rsid w:val="00CD546A"/>
    <w:rsid w:val="00CE7231"/>
    <w:rsid w:val="00D939D4"/>
    <w:rsid w:val="00DC7B91"/>
    <w:rsid w:val="00DF21B2"/>
    <w:rsid w:val="00E9057F"/>
    <w:rsid w:val="00EF07E6"/>
    <w:rsid w:val="00F07C96"/>
    <w:rsid w:val="00F4485C"/>
    <w:rsid w:val="00F67284"/>
    <w:rsid w:val="00FA5352"/>
    <w:rsid w:val="00FE06E8"/>
    <w:rsid w:val="00FF55C0"/>
    <w:rsid w:val="1A02C364"/>
    <w:rsid w:val="30156AF3"/>
    <w:rsid w:val="55F07EAA"/>
    <w:rsid w:val="5BA580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hAnsi="Cambria" w:cs="Times New Roman" w:eastAsiaTheme="minorHAnsi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C3F76"/>
    <w:pPr>
      <w:spacing w:after="0" w:line="240" w:lineRule="auto"/>
    </w:pPr>
    <w:rPr>
      <w:rFonts w:ascii="Calibri" w:hAnsi="Calibri" w:eastAsia="Calibri"/>
      <w:sz w:val="22"/>
      <w:szCs w:val="2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A4B0C"/>
    <w:rPr>
      <w:rFonts w:ascii="Segoe UI" w:hAnsi="Segoe UI" w:eastAsia="Calibr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712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5C2F3C"/>
    <w:rPr>
      <w:rFonts w:ascii="Calibri" w:hAnsi="Calibri" w:eastAsia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2F3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5C2F3C"/>
    <w:rPr>
      <w:rFonts w:ascii="Calibri" w:hAnsi="Calibri" w:eastAsia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797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321526A-F74F-4C41-809D-56CB60033349}"/>
</file>

<file path=customXml/itemProps2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Aleksandar Bojić</dc:creator>
  <lastModifiedBy>Gordana Stojanović</lastModifiedBy>
  <revision>8</revision>
  <dcterms:created xsi:type="dcterms:W3CDTF">2022-12-23T11:49:00.0000000Z</dcterms:created>
  <dcterms:modified xsi:type="dcterms:W3CDTF">2022-12-29T10:38:29.7085947Z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