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59"/>
        <w:gridCol w:w="3064"/>
        <w:gridCol w:w="3227"/>
      </w:tblGrid>
      <w:tr w:rsidRPr="00092214" w:rsidR="005A22AA" w:rsidTr="13F16FAA" w14:paraId="1F5A5A88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5A22AA" w:rsidP="00817158" w:rsidRDefault="005A22AA" w14:paraId="2D9A9BDE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Study program: </w:t>
            </w:r>
            <w:r w:rsidRPr="00216CCD">
              <w:rPr>
                <w:rFonts w:ascii="Times New Roman" w:hAnsi="Times New Roman"/>
                <w:sz w:val="20"/>
                <w:szCs w:val="20"/>
              </w:rPr>
              <w:t>Chemistry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(PhD)</w:t>
            </w:r>
          </w:p>
        </w:tc>
      </w:tr>
      <w:tr w:rsidRPr="00092214" w:rsidR="005A22AA" w:rsidTr="13F16FAA" w14:paraId="5C5626AE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5A22AA" w:rsidP="00817158" w:rsidRDefault="005A22AA" w14:paraId="684FE6C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title: </w:t>
            </w:r>
            <w:r w:rsidRPr="005776C0">
              <w:rPr>
                <w:rFonts w:ascii="Times New Roman" w:hAnsi="Times New Roman"/>
                <w:b/>
                <w:bCs/>
                <w:sz w:val="20"/>
                <w:szCs w:val="20"/>
              </w:rPr>
              <w:t>Selected Chapters of Applied Inorganic Chemistry (H320C)</w:t>
            </w:r>
          </w:p>
        </w:tc>
      </w:tr>
      <w:tr w:rsidRPr="00092214" w:rsidR="005A22AA" w:rsidTr="13F16FAA" w14:paraId="34602465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5776C0" w:rsidR="005A22AA" w:rsidP="00817158" w:rsidRDefault="005A22AA" w14:paraId="7016C3B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Maja N. Nikolić</w:t>
            </w:r>
          </w:p>
        </w:tc>
      </w:tr>
      <w:tr w:rsidRPr="00092214" w:rsidR="005A22AA" w:rsidTr="13F16FAA" w14:paraId="0F12221F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0E1BFB" w:rsidR="005A22AA" w:rsidP="00817158" w:rsidRDefault="005A22AA" w14:paraId="6760FE8C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elective</w:t>
            </w:r>
          </w:p>
        </w:tc>
      </w:tr>
      <w:tr w:rsidRPr="00092214" w:rsidR="005A22AA" w:rsidTr="13F16FAA" w14:paraId="18899D98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5776C0" w:rsidR="005A22AA" w:rsidP="00817158" w:rsidRDefault="005A22AA" w14:paraId="45B3A9E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10</w:t>
            </w:r>
          </w:p>
        </w:tc>
      </w:tr>
      <w:tr w:rsidRPr="00092214" w:rsidR="005A22AA" w:rsidTr="13F16FAA" w14:paraId="34F0009C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="005A22AA" w:rsidP="00817158" w:rsidRDefault="005A22AA" w14:paraId="726F9D2B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:rsidRPr="00CE7231" w:rsidR="005A22AA" w:rsidP="00817158" w:rsidRDefault="005A22AA" w14:paraId="3EED695E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3A60">
              <w:rPr>
                <w:rFonts w:ascii="Times New Roman" w:hAnsi="Times New Roman"/>
                <w:b/>
                <w:bCs/>
                <w:sz w:val="20"/>
                <w:szCs w:val="20"/>
              </w:rPr>
              <w:t>Familiarity with inorganic materials used in the pharmaceutical industry, industry of artificial fertilizers, construction materials, steel and non-ferrous metals, ceramics, pigments, inorganic fibers, nuclear fuel and their properties, importance, and application</w:t>
            </w:r>
          </w:p>
        </w:tc>
      </w:tr>
      <w:tr w:rsidRPr="00092214" w:rsidR="005A22AA" w:rsidTr="13F16FAA" w14:paraId="11951573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="005A22AA" w:rsidP="00817158" w:rsidRDefault="005A22AA" w14:paraId="765422C1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:rsidRPr="00DD3A60" w:rsidR="005A22AA" w:rsidP="00817158" w:rsidRDefault="005A22AA" w14:paraId="14C64E43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3A60">
              <w:rPr>
                <w:rFonts w:ascii="Times New Roman" w:hAnsi="Times New Roman"/>
                <w:b/>
                <w:bCs/>
                <w:sz w:val="20"/>
                <w:szCs w:val="20"/>
              </w:rPr>
              <w:t>After mastering the course program, the student will be able to:</w:t>
            </w:r>
          </w:p>
          <w:p w:rsidRPr="00DD3A60" w:rsidR="005A22AA" w:rsidP="00817158" w:rsidRDefault="005A22AA" w14:paraId="16B51578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3A60">
              <w:rPr>
                <w:rFonts w:ascii="Times New Roman" w:hAnsi="Times New Roman"/>
                <w:b/>
                <w:bCs/>
                <w:sz w:val="20"/>
                <w:szCs w:val="20"/>
              </w:rPr>
              <w:t>• connects the physical and chemical properties of inorganic materials with the possibilities of application in industry,</w:t>
            </w:r>
          </w:p>
          <w:p w:rsidRPr="00DD3A60" w:rsidR="005A22AA" w:rsidP="00817158" w:rsidRDefault="005A22AA" w14:paraId="3C0547C1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3A60">
              <w:rPr>
                <w:rFonts w:ascii="Times New Roman" w:hAnsi="Times New Roman"/>
                <w:b/>
                <w:bCs/>
                <w:sz w:val="20"/>
                <w:szCs w:val="20"/>
              </w:rPr>
              <w:t>• recognize the economic importance, preparation methods and environmental impact of the most important inorganics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D3A60">
              <w:rPr>
                <w:rFonts w:ascii="Times New Roman" w:hAnsi="Times New Roman"/>
                <w:b/>
                <w:bCs/>
                <w:sz w:val="20"/>
                <w:szCs w:val="20"/>
              </w:rPr>
              <w:t>compounds produced on an industrial scale,</w:t>
            </w:r>
          </w:p>
          <w:p w:rsidRPr="00DD3A60" w:rsidR="005A22AA" w:rsidP="00817158" w:rsidRDefault="005A22AA" w14:paraId="319E8291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3A60">
              <w:rPr>
                <w:rFonts w:ascii="Times New Roman" w:hAnsi="Times New Roman"/>
                <w:b/>
                <w:bCs/>
                <w:sz w:val="20"/>
                <w:szCs w:val="20"/>
              </w:rPr>
              <w:t>• performs analysis independently (theoretical-mathematical or software approach), and establishes</w:t>
            </w:r>
          </w:p>
          <w:p w:rsidRPr="00CE7231" w:rsidR="005A22AA" w:rsidP="00817158" w:rsidRDefault="005A22AA" w14:paraId="2903CB25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3A60">
              <w:rPr>
                <w:rFonts w:ascii="Times New Roman" w:hAnsi="Times New Roman"/>
                <w:b/>
                <w:bCs/>
                <w:sz w:val="20"/>
                <w:szCs w:val="20"/>
              </w:rPr>
              <w:t>optimized parameters of the process of synthesis and application of inorganic materials</w:t>
            </w:r>
          </w:p>
        </w:tc>
      </w:tr>
      <w:tr w:rsidRPr="00092214" w:rsidR="005A22AA" w:rsidTr="13F16FAA" w14:paraId="49495291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="005A22AA" w:rsidP="00817158" w:rsidRDefault="005A22AA" w14:paraId="1F648970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:rsidRPr="00CE7231" w:rsidR="005A22AA" w:rsidP="00817158" w:rsidRDefault="005A22AA" w14:paraId="6EF94B0D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:rsidRPr="00CE7231" w:rsidR="005A22AA" w:rsidP="00817158" w:rsidRDefault="005A22AA" w14:paraId="6CC128DB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D3A60">
              <w:rPr>
                <w:rFonts w:ascii="Times New Roman" w:hAnsi="Times New Roman"/>
                <w:i/>
                <w:iCs/>
                <w:sz w:val="20"/>
                <w:szCs w:val="20"/>
              </w:rPr>
              <w:t>Inorganic acids and their derivatives (production of sulfuric acid and impact on the environment, production of phosphoric and hydrochloric acid). Inorganic bases and their derivatives (ammonia production,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DD3A60">
              <w:rPr>
                <w:rFonts w:ascii="Times New Roman" w:hAnsi="Times New Roman"/>
                <w:i/>
                <w:iCs/>
                <w:sz w:val="20"/>
                <w:szCs w:val="20"/>
              </w:rPr>
              <w:t>caustic soda, lime...). Industrial processes of metal extraction from ores. Inorganic compounds-importance for agriculture (fertilizers NPK, pesticides, insecticides...). Silicate raw materials and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DD3A60">
              <w:rPr>
                <w:rFonts w:ascii="Times New Roman" w:hAnsi="Times New Roman"/>
                <w:i/>
                <w:iCs/>
                <w:sz w:val="20"/>
                <w:szCs w:val="20"/>
              </w:rPr>
              <w:t>derived materials (zeolites, cement, glass). Explosives. Semiconductors and electronic components. Fuel cells.</w:t>
            </w:r>
          </w:p>
        </w:tc>
      </w:tr>
      <w:tr w:rsidRPr="001815B5" w:rsidR="005A22AA" w:rsidTr="13F16FAA" w14:paraId="641DAAD5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="005A22AA" w:rsidP="00817158" w:rsidRDefault="005A22AA" w14:paraId="1CF16C01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:rsidRPr="00CE7231" w:rsidR="005A22AA" w:rsidP="00817158" w:rsidRDefault="005A22AA" w14:paraId="74C92858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3A60">
              <w:rPr>
                <w:rFonts w:ascii="Times New Roman" w:hAnsi="Times New Roman"/>
              </w:rPr>
              <w:t xml:space="preserve">A. Cotton, G. Wilkinson, Advanced Inorganic Chemistry. John Wiley &amp; Sons, 1976. K. H. </w:t>
            </w:r>
            <w:proofErr w:type="spellStart"/>
            <w:r w:rsidRPr="00DD3A60">
              <w:rPr>
                <w:rFonts w:ascii="Times New Roman" w:hAnsi="Times New Roman"/>
              </w:rPr>
              <w:t>Büchel</w:t>
            </w:r>
            <w:proofErr w:type="spellEnd"/>
            <w:r w:rsidRPr="00DD3A60">
              <w:rPr>
                <w:rFonts w:ascii="Times New Roman" w:hAnsi="Times New Roman"/>
              </w:rPr>
              <w:t xml:space="preserve">, H.-H. Moretto, P. </w:t>
            </w:r>
            <w:proofErr w:type="spellStart"/>
            <w:r w:rsidRPr="00DD3A60">
              <w:rPr>
                <w:rFonts w:ascii="Times New Roman" w:hAnsi="Times New Roman"/>
              </w:rPr>
              <w:t>Woditsch</w:t>
            </w:r>
            <w:proofErr w:type="spellEnd"/>
            <w:r w:rsidRPr="00DD3A60">
              <w:rPr>
                <w:rFonts w:ascii="Times New Roman" w:hAnsi="Times New Roman"/>
              </w:rPr>
              <w:t>, Industrial Inorganic Chemistry. Wiley-VCH Verlag GmbH, Weinheim, 2000</w:t>
            </w:r>
            <w:r>
              <w:t>.</w:t>
            </w:r>
          </w:p>
        </w:tc>
      </w:tr>
      <w:tr w:rsidRPr="00092214" w:rsidR="005A22AA" w:rsidTr="13F16FAA" w14:paraId="74A7EF37" w14:textId="77777777">
        <w:trPr>
          <w:trHeight w:val="227"/>
          <w:jc w:val="center"/>
        </w:trPr>
        <w:tc>
          <w:tcPr>
            <w:tcW w:w="3059" w:type="dxa"/>
            <w:tcMar/>
            <w:vAlign w:val="center"/>
          </w:tcPr>
          <w:p w:rsidRPr="00CE7231" w:rsidR="005A22AA" w:rsidP="00817158" w:rsidRDefault="005A22AA" w14:paraId="612F98C0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4" w:type="dxa"/>
            <w:tcMar/>
            <w:vAlign w:val="center"/>
          </w:tcPr>
          <w:p w:rsidRPr="00CE7231" w:rsidR="005A22AA" w:rsidP="00817158" w:rsidRDefault="005A22AA" w14:paraId="7A03E2C0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 105</w:t>
            </w:r>
          </w:p>
        </w:tc>
        <w:tc>
          <w:tcPr>
            <w:tcW w:w="3227" w:type="dxa"/>
            <w:tcMar/>
            <w:vAlign w:val="center"/>
          </w:tcPr>
          <w:p w:rsidRPr="00CE7231" w:rsidR="005A22AA" w:rsidP="00817158" w:rsidRDefault="005A22AA" w14:paraId="021EDA43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</w:p>
        </w:tc>
      </w:tr>
      <w:tr w:rsidRPr="00092214" w:rsidR="005A22AA" w:rsidTr="13F16FAA" w14:paraId="7978ECEC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5A22AA" w:rsidP="00817158" w:rsidRDefault="005A22AA" w14:paraId="6990F7A2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Teaching mode: </w:t>
            </w:r>
            <w:r w:rsidRPr="007C5E12">
              <w:rPr>
                <w:rFonts w:ascii="Times New Roman" w:hAnsi="Times New Roman"/>
                <w:b/>
                <w:bCs/>
                <w:sz w:val="20"/>
                <w:szCs w:val="20"/>
              </w:rPr>
              <w:t>Interactive lectures, homework, seminar work, panel discussions</w:t>
            </w:r>
          </w:p>
        </w:tc>
      </w:tr>
      <w:tr w:rsidRPr="00092214" w:rsidR="005A22AA" w:rsidTr="13F16FAA" w14:paraId="613CDAB3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5A22AA" w:rsidP="00817158" w:rsidRDefault="005A22AA" w14:paraId="2F26093B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Pr="00092214" w:rsidR="005A22AA" w:rsidTr="13F16FAA" w14:paraId="47856012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5A22AA" w:rsidP="00817158" w:rsidRDefault="005A22AA" w14:paraId="769EDCB1" w14:textId="450CD82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</w:pPr>
            <w:r w:rsidRPr="13F16FAA" w:rsidR="005A22AA">
              <w:rPr>
                <w:rFonts w:ascii="Times New Roman" w:hAnsi="Times New Roman"/>
                <w:sz w:val="20"/>
                <w:szCs w:val="20"/>
              </w:rPr>
              <w:t xml:space="preserve">activity during the lecture - </w:t>
            </w:r>
            <w:r w:rsidRPr="13F16FAA" w:rsidR="005A22AA">
              <w:rPr>
                <w:rFonts w:ascii="Times New Roman" w:hAnsi="Times New Roman"/>
                <w:sz w:val="20"/>
                <w:szCs w:val="20"/>
              </w:rPr>
              <w:t>20</w:t>
            </w:r>
            <w:r w:rsidRPr="13F16FAA" w:rsidR="005A22AA">
              <w:rPr>
                <w:rFonts w:ascii="Times New Roman" w:hAnsi="Times New Roman"/>
                <w:sz w:val="20"/>
                <w:szCs w:val="20"/>
              </w:rPr>
              <w:t xml:space="preserve"> points; </w:t>
            </w:r>
            <w:r w:rsidRPr="13F16FAA" w:rsidR="005A22AA">
              <w:rPr>
                <w:rFonts w:ascii="Times New Roman" w:hAnsi="Times New Roman"/>
                <w:sz w:val="20"/>
                <w:szCs w:val="20"/>
              </w:rPr>
              <w:t xml:space="preserve">practical teaching </w:t>
            </w:r>
            <w:r w:rsidRPr="13F16FAA" w:rsidR="11D5771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13F16FAA" w:rsidR="005A22AA">
              <w:rPr>
                <w:rFonts w:ascii="Times New Roman" w:hAnsi="Times New Roman"/>
                <w:sz w:val="20"/>
                <w:szCs w:val="20"/>
              </w:rPr>
              <w:t xml:space="preserve">20 points; </w:t>
            </w:r>
            <w:r w:rsidRPr="13F16FAA" w:rsidR="005A22AA">
              <w:rPr>
                <w:rFonts w:ascii="Times New Roman" w:hAnsi="Times New Roman"/>
                <w:sz w:val="20"/>
                <w:szCs w:val="20"/>
              </w:rPr>
              <w:t>seminar</w:t>
            </w:r>
            <w:r w:rsidRPr="13F16FAA" w:rsidR="005A22AA">
              <w:rPr>
                <w:rFonts w:ascii="Times New Roman" w:hAnsi="Times New Roman"/>
                <w:sz w:val="20"/>
                <w:szCs w:val="20"/>
              </w:rPr>
              <w:t xml:space="preserve"> work</w:t>
            </w:r>
            <w:r w:rsidRPr="13F16FAA" w:rsidR="005A22A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13F16FAA" w:rsidR="005A22AA">
              <w:rPr>
                <w:rFonts w:ascii="Times New Roman" w:hAnsi="Times New Roman"/>
                <w:sz w:val="20"/>
                <w:szCs w:val="20"/>
              </w:rPr>
              <w:t>20</w:t>
            </w:r>
            <w:r w:rsidRPr="13F16FAA" w:rsidR="005A22AA">
              <w:rPr>
                <w:rFonts w:ascii="Times New Roman" w:hAnsi="Times New Roman"/>
                <w:sz w:val="20"/>
                <w:szCs w:val="20"/>
              </w:rPr>
              <w:t xml:space="preserve"> points; </w:t>
            </w:r>
            <w:r w:rsidRPr="13F16FAA" w:rsidR="005A22AA">
              <w:rPr>
                <w:rFonts w:ascii="Times New Roman" w:hAnsi="Times New Roman"/>
                <w:sz w:val="20"/>
                <w:szCs w:val="20"/>
              </w:rPr>
              <w:t>written</w:t>
            </w:r>
            <w:r w:rsidRPr="13F16FAA" w:rsidR="005A22AA">
              <w:rPr>
                <w:rFonts w:ascii="Times New Roman" w:hAnsi="Times New Roman"/>
                <w:sz w:val="20"/>
                <w:szCs w:val="20"/>
              </w:rPr>
              <w:t xml:space="preserve"> exam - </w:t>
            </w:r>
            <w:r w:rsidRPr="13F16FAA" w:rsidR="005A22AA">
              <w:rPr>
                <w:rFonts w:ascii="Times New Roman" w:hAnsi="Times New Roman"/>
                <w:sz w:val="20"/>
                <w:szCs w:val="20"/>
              </w:rPr>
              <w:t>4</w:t>
            </w:r>
            <w:r w:rsidRPr="13F16FAA" w:rsidR="4BA6550F">
              <w:rPr>
                <w:rFonts w:ascii="Times New Roman" w:hAnsi="Times New Roman"/>
                <w:sz w:val="20"/>
                <w:szCs w:val="20"/>
              </w:rPr>
              <w:t>0</w:t>
            </w:r>
            <w:r w:rsidRPr="13F16FAA" w:rsidR="005A22AA">
              <w:rPr>
                <w:rFonts w:ascii="Times New Roman" w:hAnsi="Times New Roman"/>
                <w:sz w:val="20"/>
                <w:szCs w:val="20"/>
              </w:rPr>
              <w:t xml:space="preserve"> points</w:t>
            </w:r>
            <w:r w:rsidRPr="13F16FAA" w:rsidR="005A22A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</w:tbl>
    <w:p w:rsidR="00F373D4" w:rsidRDefault="00F373D4" w14:paraId="18EC4FAE" w14:textId="77777777"/>
    <w:sectPr w:rsidR="00F373D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AA"/>
    <w:rsid w:val="005A22AA"/>
    <w:rsid w:val="00F373D4"/>
    <w:rsid w:val="11D5771D"/>
    <w:rsid w:val="13F16FAA"/>
    <w:rsid w:val="4BA6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84FC"/>
  <w15:chartTrackingRefBased/>
  <w15:docId w15:val="{69EF9891-7949-495C-962F-0003371C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22AA"/>
    <w:pPr>
      <w:spacing w:after="0" w:line="240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AD61F0-77D7-40BF-8981-FAAAD4BB49C4}"/>
</file>

<file path=customXml/itemProps2.xml><?xml version="1.0" encoding="utf-8"?>
<ds:datastoreItem xmlns:ds="http://schemas.openxmlformats.org/officeDocument/2006/customXml" ds:itemID="{EA052A14-0EBF-49F2-BC90-8123EF9E0028}"/>
</file>

<file path=customXml/itemProps3.xml><?xml version="1.0" encoding="utf-8"?>
<ds:datastoreItem xmlns:ds="http://schemas.openxmlformats.org/officeDocument/2006/customXml" ds:itemID="{C0B2ED8D-AD81-49BF-AD77-A82D5127F7C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Milan Mitić</dc:creator>
  <keywords/>
  <dc:description/>
  <lastModifiedBy>Maja Stanković</lastModifiedBy>
  <revision>2</revision>
  <dcterms:created xsi:type="dcterms:W3CDTF">2022-12-25T15:53:00.0000000Z</dcterms:created>
  <dcterms:modified xsi:type="dcterms:W3CDTF">2023-01-09T09:44:49.5239379Z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