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0E03" w14:textId="2398FE36" w:rsidR="00CC3F76" w:rsidRPr="00092214" w:rsidRDefault="00CC3F76" w:rsidP="00375D47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3060"/>
        <w:gridCol w:w="3217"/>
      </w:tblGrid>
      <w:tr w:rsidR="00CC3F76" w:rsidRPr="00092214" w14:paraId="01A0D2A9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CEA3FDD" w14:textId="58A4D4DA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9334F4">
              <w:rPr>
                <w:rFonts w:ascii="Times New Roman" w:hAnsi="Times New Roman"/>
                <w:sz w:val="20"/>
                <w:szCs w:val="20"/>
              </w:rPr>
              <w:t>Doctoral academic studies</w:t>
            </w:r>
            <w:r w:rsidR="009334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 w:rsidR="009334F4">
              <w:rPr>
                <w:rFonts w:ascii="Times New Roman" w:hAnsi="Times New Roman"/>
                <w:sz w:val="20"/>
                <w:szCs w:val="20"/>
              </w:rPr>
              <w:t>Chemistry</w:t>
            </w:r>
          </w:p>
        </w:tc>
      </w:tr>
      <w:tr w:rsidR="00CC3F76" w:rsidRPr="00092214" w14:paraId="4EB27B5B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11BE5AEA" w14:textId="6668EC30" w:rsidR="00CC3F76" w:rsidRPr="00CE7231" w:rsidRDefault="00CE7231" w:rsidP="00E9057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D47721" w:rsidRPr="00D47721">
              <w:rPr>
                <w:rFonts w:ascii="Times New Roman" w:hAnsi="Times New Roman"/>
                <w:sz w:val="20"/>
                <w:szCs w:val="20"/>
              </w:rPr>
              <w:t xml:space="preserve">Selected </w:t>
            </w:r>
            <w:r w:rsidR="00D47721">
              <w:rPr>
                <w:rFonts w:ascii="Times New Roman" w:hAnsi="Times New Roman"/>
                <w:sz w:val="20"/>
                <w:szCs w:val="20"/>
              </w:rPr>
              <w:t>C</w:t>
            </w:r>
            <w:r w:rsidR="00D47721" w:rsidRPr="00D47721">
              <w:rPr>
                <w:rFonts w:ascii="Times New Roman" w:hAnsi="Times New Roman"/>
                <w:sz w:val="20"/>
                <w:szCs w:val="20"/>
              </w:rPr>
              <w:t xml:space="preserve">hapters of </w:t>
            </w:r>
            <w:r w:rsidR="00D47721">
              <w:rPr>
                <w:rFonts w:ascii="Times New Roman" w:hAnsi="Times New Roman"/>
                <w:sz w:val="20"/>
                <w:szCs w:val="20"/>
              </w:rPr>
              <w:t>S</w:t>
            </w:r>
            <w:r w:rsidR="00D47721" w:rsidRPr="00D47721">
              <w:rPr>
                <w:rFonts w:ascii="Times New Roman" w:hAnsi="Times New Roman"/>
                <w:sz w:val="20"/>
                <w:szCs w:val="20"/>
              </w:rPr>
              <w:t xml:space="preserve">upramolecular </w:t>
            </w:r>
            <w:r w:rsidR="00D47721">
              <w:rPr>
                <w:rFonts w:ascii="Times New Roman" w:hAnsi="Times New Roman"/>
                <w:sz w:val="20"/>
                <w:szCs w:val="20"/>
              </w:rPr>
              <w:t>C</w:t>
            </w:r>
            <w:r w:rsidR="00D47721" w:rsidRPr="00D47721">
              <w:rPr>
                <w:rFonts w:ascii="Times New Roman" w:hAnsi="Times New Roman"/>
                <w:sz w:val="20"/>
                <w:szCs w:val="20"/>
              </w:rPr>
              <w:t xml:space="preserve">hemistry and </w:t>
            </w:r>
            <w:r w:rsidR="00D47721">
              <w:rPr>
                <w:rFonts w:ascii="Times New Roman" w:hAnsi="Times New Roman"/>
                <w:sz w:val="20"/>
                <w:szCs w:val="20"/>
              </w:rPr>
              <w:t>M</w:t>
            </w:r>
            <w:r w:rsidR="00D47721" w:rsidRPr="00D47721">
              <w:rPr>
                <w:rFonts w:ascii="Times New Roman" w:hAnsi="Times New Roman"/>
                <w:sz w:val="20"/>
                <w:szCs w:val="20"/>
              </w:rPr>
              <w:t xml:space="preserve">acromolecular </w:t>
            </w:r>
            <w:r w:rsidR="00D47721">
              <w:rPr>
                <w:rFonts w:ascii="Times New Roman" w:hAnsi="Times New Roman"/>
                <w:sz w:val="20"/>
                <w:szCs w:val="20"/>
              </w:rPr>
              <w:t>C</w:t>
            </w:r>
            <w:r w:rsidR="00D47721" w:rsidRPr="00D47721">
              <w:rPr>
                <w:rFonts w:ascii="Times New Roman" w:hAnsi="Times New Roman"/>
                <w:sz w:val="20"/>
                <w:szCs w:val="20"/>
              </w:rPr>
              <w:t>hemistry</w:t>
            </w:r>
            <w:r w:rsidR="000011DC" w:rsidRPr="000011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5BD4" w:rsidRPr="000C5BD4">
              <w:rPr>
                <w:rFonts w:ascii="Times New Roman" w:hAnsi="Times New Roman"/>
                <w:sz w:val="20"/>
                <w:szCs w:val="20"/>
              </w:rPr>
              <w:t>(</w:t>
            </w:r>
            <w:r w:rsidR="000C5BD4">
              <w:rPr>
                <w:rFonts w:ascii="Times New Roman" w:hAnsi="Times New Roman"/>
                <w:sz w:val="20"/>
                <w:szCs w:val="20"/>
              </w:rPr>
              <w:t>H</w:t>
            </w:r>
            <w:r w:rsidR="000C5BD4" w:rsidRPr="000C5BD4">
              <w:rPr>
                <w:rFonts w:ascii="Times New Roman" w:hAnsi="Times New Roman"/>
                <w:sz w:val="20"/>
                <w:szCs w:val="20"/>
              </w:rPr>
              <w:t>3</w:t>
            </w:r>
            <w:r w:rsidR="000011DC">
              <w:rPr>
                <w:rFonts w:ascii="Times New Roman" w:hAnsi="Times New Roman"/>
                <w:sz w:val="20"/>
                <w:szCs w:val="20"/>
              </w:rPr>
              <w:t>1</w:t>
            </w:r>
            <w:r w:rsidR="00D47721">
              <w:rPr>
                <w:rFonts w:ascii="Times New Roman" w:hAnsi="Times New Roman"/>
                <w:sz w:val="20"/>
                <w:szCs w:val="20"/>
              </w:rPr>
              <w:t>0</w:t>
            </w:r>
            <w:r w:rsidR="000C5BD4">
              <w:rPr>
                <w:rFonts w:ascii="Times New Roman" w:hAnsi="Times New Roman"/>
                <w:sz w:val="20"/>
                <w:szCs w:val="20"/>
              </w:rPr>
              <w:t>C</w:t>
            </w:r>
            <w:r w:rsidR="000C5BD4" w:rsidRPr="000C5BD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C3F76" w:rsidRPr="00092214" w14:paraId="358B3F50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03327D1" w14:textId="22E6BB9B" w:rsidR="00CC3F76" w:rsidRPr="000011DC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D47721">
              <w:rPr>
                <w:rFonts w:ascii="Times New Roman" w:hAnsi="Times New Roman"/>
                <w:sz w:val="20"/>
                <w:szCs w:val="20"/>
              </w:rPr>
              <w:t xml:space="preserve">Goran M. </w:t>
            </w:r>
            <w:proofErr w:type="spellStart"/>
            <w:r w:rsidR="00D47721">
              <w:rPr>
                <w:rFonts w:ascii="Times New Roman" w:hAnsi="Times New Roman"/>
                <w:sz w:val="20"/>
                <w:szCs w:val="20"/>
              </w:rPr>
              <w:t>Petrović</w:t>
            </w:r>
            <w:proofErr w:type="spellEnd"/>
          </w:p>
        </w:tc>
      </w:tr>
      <w:tr w:rsidR="00CC3F76" w:rsidRPr="00092214" w14:paraId="7B6EE8FC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A08B75B" w14:textId="4E79DF71" w:rsidR="00CC3F76" w:rsidRPr="00216CCD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: </w:t>
            </w:r>
            <w:r w:rsidR="00216CCD" w:rsidRPr="00F828B3">
              <w:rPr>
                <w:rFonts w:ascii="Times New Roman" w:hAnsi="Times New Roman"/>
                <w:sz w:val="20"/>
                <w:szCs w:val="20"/>
                <w:lang w:val="sr-Latn-RS"/>
              </w:rPr>
              <w:t>e</w:t>
            </w:r>
            <w:r w:rsidR="00216CCD" w:rsidRPr="00216CCD">
              <w:rPr>
                <w:rFonts w:ascii="Times New Roman" w:hAnsi="Times New Roman"/>
                <w:sz w:val="20"/>
                <w:szCs w:val="20"/>
                <w:lang w:val="sr-Latn-RS"/>
              </w:rPr>
              <w:t>lective</w:t>
            </w:r>
          </w:p>
        </w:tc>
      </w:tr>
      <w:tr w:rsidR="00CC3F76" w:rsidRPr="00092214" w14:paraId="66D7AE4A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68ECFDF6" w14:textId="3339DC52" w:rsidR="00CC3F76" w:rsidRPr="00216CCD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: </w:t>
            </w:r>
            <w:r w:rsidR="00216CCD" w:rsidRPr="00216CCD"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</w:tr>
      <w:tr w:rsidR="00CC3F76" w:rsidRPr="00092214" w14:paraId="5F07BE5F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2BA26751" w14:textId="3E8E7F9C" w:rsidR="0060661F" w:rsidRDefault="00CE7231" w:rsidP="00871C0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2EA01D00" w14:textId="714F5C80" w:rsidR="000011DC" w:rsidRDefault="00D47721" w:rsidP="00D47721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7721">
              <w:rPr>
                <w:rFonts w:ascii="Times New Roman" w:hAnsi="Times New Roman"/>
                <w:sz w:val="20"/>
                <w:szCs w:val="20"/>
              </w:rPr>
              <w:t xml:space="preserve">Introducing </w:t>
            </w:r>
            <w:r>
              <w:rPr>
                <w:rFonts w:ascii="Times New Roman" w:hAnsi="Times New Roman"/>
                <w:sz w:val="20"/>
                <w:szCs w:val="20"/>
              </w:rPr>
              <w:t>students</w:t>
            </w:r>
            <w:r w:rsidRPr="00D47721">
              <w:rPr>
                <w:rFonts w:ascii="Times New Roman" w:hAnsi="Times New Roman"/>
                <w:sz w:val="20"/>
                <w:szCs w:val="20"/>
              </w:rPr>
              <w:t xml:space="preserve"> to the latest theoretical knowledge in the field of supramolecular chemistry and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D47721">
              <w:rPr>
                <w:rFonts w:ascii="Times New Roman" w:hAnsi="Times New Roman"/>
                <w:sz w:val="20"/>
                <w:szCs w:val="20"/>
              </w:rPr>
              <w:t>acromolecular</w:t>
            </w:r>
            <w:r w:rsidRPr="00D477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7721">
              <w:rPr>
                <w:rFonts w:ascii="Times New Roman" w:hAnsi="Times New Roman"/>
                <w:sz w:val="20"/>
                <w:szCs w:val="20"/>
              </w:rPr>
              <w:t>chemistry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7721">
              <w:rPr>
                <w:rFonts w:ascii="Times New Roman" w:hAnsi="Times New Roman"/>
                <w:sz w:val="20"/>
                <w:szCs w:val="20"/>
              </w:rPr>
              <w:t>and their application in science, technological processes and various aspects of modern life.</w:t>
            </w:r>
            <w:r w:rsidRPr="00D477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147635" w14:textId="1DF3D787" w:rsidR="00D47721" w:rsidRPr="0060661F" w:rsidRDefault="00D47721" w:rsidP="00D47721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092214" w14:paraId="54DF42A7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7D1154BB" w14:textId="106262E0" w:rsidR="00193B78" w:rsidRDefault="00CE7231" w:rsidP="00193B78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  <w:r w:rsidR="00F828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583FCC5" w14:textId="521D67BB" w:rsidR="00D47721" w:rsidRPr="00D47721" w:rsidRDefault="00D47721" w:rsidP="00D47721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7721">
              <w:rPr>
                <w:rFonts w:ascii="Times New Roman" w:hAnsi="Times New Roman"/>
                <w:sz w:val="20"/>
                <w:szCs w:val="20"/>
              </w:rPr>
              <w:t xml:space="preserve">Upon successful completion of this course, the student </w:t>
            </w:r>
            <w:r>
              <w:rPr>
                <w:rFonts w:ascii="Times New Roman" w:hAnsi="Times New Roman"/>
                <w:sz w:val="20"/>
                <w:szCs w:val="20"/>
              </w:rPr>
              <w:t>will be</w:t>
            </w:r>
            <w:r w:rsidRPr="00D47721">
              <w:rPr>
                <w:rFonts w:ascii="Times New Roman" w:hAnsi="Times New Roman"/>
                <w:sz w:val="20"/>
                <w:szCs w:val="20"/>
              </w:rPr>
              <w:t xml:space="preserve"> able to:</w:t>
            </w:r>
          </w:p>
          <w:p w14:paraId="00194625" w14:textId="142CE43B" w:rsidR="00D47721" w:rsidRPr="00D47721" w:rsidRDefault="00D47721" w:rsidP="00D47721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772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D47721">
              <w:rPr>
                <w:rFonts w:ascii="Times New Roman" w:hAnsi="Times New Roman"/>
                <w:sz w:val="20"/>
                <w:szCs w:val="20"/>
              </w:rPr>
              <w:t>ecognize the possibilities of applying materials from the field of supramolecular chemistry and macromolecule chemistry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7721">
              <w:rPr>
                <w:rFonts w:ascii="Times New Roman" w:hAnsi="Times New Roman"/>
                <w:sz w:val="20"/>
                <w:szCs w:val="20"/>
              </w:rPr>
              <w:t>in a modern environment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EC68B50" w14:textId="0ABC80F7" w:rsidR="00D47721" w:rsidRPr="00D47721" w:rsidRDefault="00D47721" w:rsidP="00D47721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772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D47721">
              <w:rPr>
                <w:rFonts w:ascii="Times New Roman" w:hAnsi="Times New Roman"/>
                <w:sz w:val="20"/>
                <w:szCs w:val="20"/>
              </w:rPr>
              <w:t>emonstrate acquired knowledge and understanding basic facts, concepts, principles and theories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Pr="00D47721">
              <w:rPr>
                <w:rFonts w:ascii="Times New Roman" w:hAnsi="Times New Roman"/>
                <w:sz w:val="20"/>
                <w:szCs w:val="20"/>
              </w:rPr>
              <w:t>supramolecular chemistry and macromolecule chemistry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1DB2E44" w14:textId="61F1C634" w:rsidR="00D47721" w:rsidRPr="00D47721" w:rsidRDefault="00D47721" w:rsidP="00D47721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772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D47721">
              <w:rPr>
                <w:rFonts w:ascii="Times New Roman" w:hAnsi="Times New Roman"/>
                <w:sz w:val="20"/>
                <w:szCs w:val="20"/>
              </w:rPr>
              <w:t>ppl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D47721">
              <w:rPr>
                <w:rFonts w:ascii="Times New Roman" w:hAnsi="Times New Roman"/>
                <w:sz w:val="20"/>
                <w:szCs w:val="20"/>
              </w:rPr>
              <w:t xml:space="preserve"> techniques of characterization and identification of macromolecules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08AB502" w14:textId="7ACED85A" w:rsidR="00D47721" w:rsidRPr="00D47721" w:rsidRDefault="00D47721" w:rsidP="00D47721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D4772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D47721">
              <w:rPr>
                <w:rFonts w:ascii="Times New Roman" w:hAnsi="Times New Roman"/>
                <w:sz w:val="20"/>
                <w:szCs w:val="20"/>
              </w:rPr>
              <w:t xml:space="preserve">hink critically </w:t>
            </w:r>
            <w:r>
              <w:rPr>
                <w:rFonts w:ascii="Times New Roman" w:hAnsi="Times New Roman"/>
                <w:sz w:val="20"/>
                <w:szCs w:val="20"/>
              </w:rPr>
              <w:t>to</w:t>
            </w:r>
            <w:r w:rsidRPr="00D47721">
              <w:rPr>
                <w:rFonts w:ascii="Times New Roman" w:hAnsi="Times New Roman"/>
                <w:sz w:val="20"/>
                <w:szCs w:val="20"/>
              </w:rPr>
              <w:t xml:space="preserve"> develop and </w:t>
            </w:r>
            <w:r w:rsidRPr="00D47721">
              <w:rPr>
                <w:rFonts w:ascii="Times New Roman" w:hAnsi="Times New Roman"/>
                <w:sz w:val="20"/>
                <w:szCs w:val="20"/>
              </w:rPr>
              <w:t>applicat</w:t>
            </w:r>
            <w:r w:rsidR="00853A80">
              <w:rPr>
                <w:rFonts w:ascii="Times New Roman" w:hAnsi="Times New Roman"/>
                <w:sz w:val="20"/>
                <w:szCs w:val="20"/>
              </w:rPr>
              <w:t>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7721">
              <w:rPr>
                <w:rFonts w:ascii="Times New Roman" w:hAnsi="Times New Roman"/>
                <w:sz w:val="20"/>
                <w:szCs w:val="20"/>
              </w:rPr>
              <w:t>new materials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44EBA16" w14:textId="007BA997" w:rsidR="00D47721" w:rsidRPr="00D47721" w:rsidRDefault="00D47721" w:rsidP="00D47721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772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853A80">
              <w:rPr>
                <w:rFonts w:ascii="Times New Roman" w:hAnsi="Times New Roman"/>
                <w:sz w:val="20"/>
                <w:szCs w:val="20"/>
              </w:rPr>
              <w:t>a</w:t>
            </w:r>
            <w:r w:rsidR="00853A80" w:rsidRPr="00D47721">
              <w:rPr>
                <w:rFonts w:ascii="Times New Roman" w:hAnsi="Times New Roman"/>
                <w:sz w:val="20"/>
                <w:szCs w:val="20"/>
              </w:rPr>
              <w:t>pp</w:t>
            </w:r>
            <w:r w:rsidR="00853A80">
              <w:rPr>
                <w:rFonts w:ascii="Times New Roman" w:hAnsi="Times New Roman"/>
                <w:sz w:val="20"/>
                <w:szCs w:val="20"/>
              </w:rPr>
              <w:t>ly</w:t>
            </w:r>
            <w:r w:rsidRPr="00D47721">
              <w:rPr>
                <w:rFonts w:ascii="Times New Roman" w:hAnsi="Times New Roman"/>
                <w:sz w:val="20"/>
                <w:szCs w:val="20"/>
              </w:rPr>
              <w:t xml:space="preserve"> the principles of good laboratory practice in solving practical problems</w:t>
            </w:r>
            <w:r w:rsidR="00853A8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2D58E7A" w14:textId="78AE9CD1" w:rsidR="000011DC" w:rsidRDefault="00D47721" w:rsidP="00D47721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772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853A80">
              <w:rPr>
                <w:rFonts w:ascii="Times New Roman" w:hAnsi="Times New Roman"/>
                <w:sz w:val="20"/>
                <w:szCs w:val="20"/>
              </w:rPr>
              <w:t>a</w:t>
            </w:r>
            <w:r w:rsidRPr="00D47721">
              <w:rPr>
                <w:rFonts w:ascii="Times New Roman" w:hAnsi="Times New Roman"/>
                <w:sz w:val="20"/>
                <w:szCs w:val="20"/>
              </w:rPr>
              <w:t>ppl</w:t>
            </w:r>
            <w:r w:rsidR="00853A80">
              <w:rPr>
                <w:rFonts w:ascii="Times New Roman" w:hAnsi="Times New Roman"/>
                <w:sz w:val="20"/>
                <w:szCs w:val="20"/>
              </w:rPr>
              <w:t>y</w:t>
            </w:r>
            <w:r w:rsidRPr="00D47721">
              <w:rPr>
                <w:rFonts w:ascii="Times New Roman" w:hAnsi="Times New Roman"/>
                <w:sz w:val="20"/>
                <w:szCs w:val="20"/>
              </w:rPr>
              <w:t xml:space="preserve"> knowledge in processes of degradation of polymer compounds </w:t>
            </w:r>
            <w:r w:rsidR="00005D31" w:rsidRPr="00D47721">
              <w:rPr>
                <w:rFonts w:ascii="Times New Roman" w:hAnsi="Times New Roman"/>
                <w:sz w:val="20"/>
                <w:szCs w:val="20"/>
              </w:rPr>
              <w:t>to</w:t>
            </w:r>
            <w:r w:rsidRPr="00D47721">
              <w:rPr>
                <w:rFonts w:ascii="Times New Roman" w:hAnsi="Times New Roman"/>
                <w:sz w:val="20"/>
                <w:szCs w:val="20"/>
              </w:rPr>
              <w:t xml:space="preserve"> protect</w:t>
            </w:r>
            <w:r w:rsidR="00853A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7721">
              <w:rPr>
                <w:rFonts w:ascii="Times New Roman" w:hAnsi="Times New Roman"/>
                <w:sz w:val="20"/>
                <w:szCs w:val="20"/>
              </w:rPr>
              <w:t>environment.</w:t>
            </w:r>
            <w:r w:rsidRPr="00D477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B481AB" w14:textId="7AC997E8" w:rsidR="00853A80" w:rsidRPr="0060661F" w:rsidRDefault="00853A80" w:rsidP="00D47721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092214" w14:paraId="76444845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423F50C0" w14:textId="1047D9D5" w:rsidR="00CE7231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2F7C80BE" w14:textId="6C502734" w:rsidR="000A7C07" w:rsidRPr="000A7C07" w:rsidRDefault="000A7C07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0B3CB513" w14:textId="50CF977C" w:rsidR="00853A80" w:rsidRPr="00853A80" w:rsidRDefault="00853A80" w:rsidP="00853A80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3A80">
              <w:rPr>
                <w:rFonts w:ascii="Times New Roman" w:hAnsi="Times New Roman"/>
                <w:sz w:val="20"/>
                <w:szCs w:val="20"/>
              </w:rPr>
              <w:t>Definition. Classification of supramolecular host-guest compound.</w:t>
            </w:r>
          </w:p>
          <w:p w14:paraId="32FB4A75" w14:textId="46B677F4" w:rsidR="00853A80" w:rsidRPr="00853A80" w:rsidRDefault="00853A80" w:rsidP="00853A80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3A80">
              <w:rPr>
                <w:rFonts w:ascii="Times New Roman" w:hAnsi="Times New Roman"/>
                <w:sz w:val="20"/>
                <w:szCs w:val="20"/>
              </w:rPr>
              <w:t>The nature of supramolecular interactions. Molecular host, guest and complex design.</w:t>
            </w:r>
          </w:p>
          <w:p w14:paraId="6D6438F4" w14:textId="77777777" w:rsidR="00853A80" w:rsidRPr="00853A80" w:rsidRDefault="00853A80" w:rsidP="00853A80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3A80">
              <w:rPr>
                <w:rFonts w:ascii="Times New Roman" w:hAnsi="Times New Roman"/>
                <w:sz w:val="20"/>
                <w:szCs w:val="20"/>
              </w:rPr>
              <w:t>Determination of the structure of supramolecules.</w:t>
            </w:r>
          </w:p>
          <w:p w14:paraId="38E9C94D" w14:textId="581AD844" w:rsidR="00853A80" w:rsidRPr="00853A80" w:rsidRDefault="00853A80" w:rsidP="00853A80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3A80">
              <w:rPr>
                <w:rFonts w:ascii="Times New Roman" w:hAnsi="Times New Roman"/>
                <w:sz w:val="20"/>
                <w:szCs w:val="20"/>
              </w:rPr>
              <w:t>Supramolecular chemistry in life.</w:t>
            </w:r>
          </w:p>
          <w:p w14:paraId="7BDC4EBC" w14:textId="05625658" w:rsidR="00853A80" w:rsidRPr="00853A80" w:rsidRDefault="00853A80" w:rsidP="00853A80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3A80">
              <w:rPr>
                <w:rFonts w:ascii="Times New Roman" w:hAnsi="Times New Roman"/>
                <w:sz w:val="20"/>
                <w:szCs w:val="20"/>
              </w:rPr>
              <w:t>Electron/transfer processes.</w:t>
            </w:r>
          </w:p>
          <w:p w14:paraId="4DC5723D" w14:textId="47E82FBA" w:rsidR="00853A80" w:rsidRPr="00853A80" w:rsidRDefault="00853A80" w:rsidP="00853A80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3A80">
              <w:rPr>
                <w:rFonts w:ascii="Times New Roman" w:hAnsi="Times New Roman"/>
                <w:sz w:val="20"/>
                <w:szCs w:val="20"/>
              </w:rPr>
              <w:t>Liquid crystals and polymers.</w:t>
            </w:r>
          </w:p>
          <w:p w14:paraId="2ABC7663" w14:textId="7363C093" w:rsidR="00853A80" w:rsidRPr="00853A80" w:rsidRDefault="00853A80" w:rsidP="00853A80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3A80">
              <w:rPr>
                <w:rFonts w:ascii="Times New Roman" w:hAnsi="Times New Roman"/>
                <w:sz w:val="20"/>
                <w:szCs w:val="20"/>
              </w:rPr>
              <w:t>Selected organic macromolecules. Special new materials.</w:t>
            </w:r>
          </w:p>
          <w:p w14:paraId="516830F3" w14:textId="77777777" w:rsidR="00853A80" w:rsidRDefault="00853A80" w:rsidP="00853A80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3A80">
              <w:rPr>
                <w:rFonts w:ascii="Times New Roman" w:hAnsi="Times New Roman"/>
                <w:sz w:val="20"/>
                <w:szCs w:val="20"/>
              </w:rPr>
              <w:t>Polymer carriers of reagents and biologically active compounds.</w:t>
            </w:r>
          </w:p>
          <w:p w14:paraId="708C48BE" w14:textId="77777777" w:rsidR="000011DC" w:rsidRDefault="00853A80" w:rsidP="00853A80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3A80">
              <w:rPr>
                <w:rFonts w:ascii="Times New Roman" w:hAnsi="Times New Roman"/>
                <w:sz w:val="20"/>
                <w:szCs w:val="20"/>
              </w:rPr>
              <w:t>Polymer degradation reactions. Mechanism of oxidative, photolytic and thermal degradation.</w:t>
            </w:r>
            <w:r w:rsidRPr="00853A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1719C4" w14:textId="252AA86E" w:rsidR="00853A80" w:rsidRPr="00B65D38" w:rsidRDefault="00853A80" w:rsidP="00853A80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1815B5" w14:paraId="16EC7999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0A339D6D" w14:textId="77777777" w:rsidR="009C220E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7AB54278" w14:textId="71785A9A" w:rsidR="006D67E7" w:rsidRPr="006D67E7" w:rsidRDefault="006D67E7" w:rsidP="006D67E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E7">
              <w:rPr>
                <w:rFonts w:ascii="Times New Roman" w:hAnsi="Times New Roman"/>
                <w:sz w:val="20"/>
                <w:szCs w:val="20"/>
              </w:rPr>
              <w:t>1. J.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67E7">
              <w:rPr>
                <w:rFonts w:ascii="Times New Roman" w:hAnsi="Times New Roman"/>
                <w:sz w:val="20"/>
                <w:szCs w:val="20"/>
              </w:rPr>
              <w:t>Steed, J.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67E7">
              <w:rPr>
                <w:rFonts w:ascii="Times New Roman" w:hAnsi="Times New Roman"/>
                <w:sz w:val="20"/>
                <w:szCs w:val="20"/>
              </w:rPr>
              <w:t>L.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67E7">
              <w:rPr>
                <w:rFonts w:ascii="Times New Roman" w:hAnsi="Times New Roman"/>
                <w:sz w:val="20"/>
                <w:szCs w:val="20"/>
              </w:rPr>
              <w:t>Atwood, Supramolecular Chemistry, J. Wiley, Chichester, UK, 2000.</w:t>
            </w:r>
          </w:p>
          <w:p w14:paraId="16C3DF9F" w14:textId="3138B6F0" w:rsidR="006D67E7" w:rsidRPr="006D67E7" w:rsidRDefault="006D67E7" w:rsidP="006D67E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E7">
              <w:rPr>
                <w:rFonts w:ascii="Times New Roman" w:hAnsi="Times New Roman"/>
                <w:sz w:val="20"/>
                <w:szCs w:val="20"/>
              </w:rPr>
              <w:t>2. B. Stuart, Polymer Analysis, J.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67E7">
              <w:rPr>
                <w:rFonts w:ascii="Times New Roman" w:hAnsi="Times New Roman"/>
                <w:sz w:val="20"/>
                <w:szCs w:val="20"/>
              </w:rPr>
              <w:t>Wiley and Sons, UК, 2002.</w:t>
            </w:r>
          </w:p>
          <w:p w14:paraId="6E4C5929" w14:textId="67CEEBBA" w:rsidR="00D42CC5" w:rsidRDefault="006D67E7" w:rsidP="006D67E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7E7">
              <w:rPr>
                <w:rFonts w:ascii="Times New Roman" w:hAnsi="Times New Roman"/>
                <w:sz w:val="20"/>
                <w:szCs w:val="20"/>
              </w:rPr>
              <w:t>3. B.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67E7">
              <w:rPr>
                <w:rFonts w:ascii="Times New Roman" w:hAnsi="Times New Roman"/>
                <w:sz w:val="20"/>
                <w:szCs w:val="20"/>
              </w:rPr>
              <w:t>Miller, Advanced Organic Chemistry, Pearson, New Jersey, 2004.</w:t>
            </w:r>
          </w:p>
          <w:p w14:paraId="68441527" w14:textId="0B76F973" w:rsidR="006D67E7" w:rsidRPr="00A078F1" w:rsidRDefault="006D67E7" w:rsidP="006D67E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092214" w14:paraId="537B245D" w14:textId="77777777" w:rsidTr="00B65D38">
        <w:trPr>
          <w:trHeight w:val="227"/>
          <w:jc w:val="center"/>
        </w:trPr>
        <w:tc>
          <w:tcPr>
            <w:tcW w:w="3073" w:type="dxa"/>
            <w:vAlign w:val="center"/>
          </w:tcPr>
          <w:p w14:paraId="0901A2CD" w14:textId="23A0FD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060" w:type="dxa"/>
            <w:vAlign w:val="center"/>
          </w:tcPr>
          <w:p w14:paraId="1ECF3923" w14:textId="38C46664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B65D3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B65D38" w:rsidRPr="00B65D38">
              <w:rPr>
                <w:rFonts w:ascii="Times New Roman" w:hAnsi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3217" w:type="dxa"/>
            <w:vAlign w:val="center"/>
          </w:tcPr>
          <w:p w14:paraId="0ECFC311" w14:textId="105BDE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="009503C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9503C3" w:rsidRPr="009503C3">
              <w:rPr>
                <w:rFonts w:ascii="Times New Roman" w:hAnsi="Times New Roman"/>
                <w:bCs/>
                <w:sz w:val="20"/>
                <w:szCs w:val="20"/>
              </w:rPr>
              <w:t xml:space="preserve"> /</w:t>
            </w:r>
          </w:p>
        </w:tc>
      </w:tr>
      <w:tr w:rsidR="00CC3F76" w:rsidRPr="00092214" w14:paraId="7C7979F7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F2152FD" w14:textId="3EF9B697" w:rsidR="00CC3F76" w:rsidRPr="00CE7231" w:rsidRDefault="00CE7231" w:rsidP="00DF1803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  <w:r w:rsidR="00B65D38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B65D38" w:rsidRPr="003E2C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188D" w:rsidRPr="008B188D">
              <w:rPr>
                <w:rFonts w:ascii="Times New Roman" w:hAnsi="Times New Roman"/>
                <w:sz w:val="20"/>
                <w:szCs w:val="20"/>
              </w:rPr>
              <w:t xml:space="preserve">lectures, </w:t>
            </w:r>
            <w:r w:rsidR="006D67E7" w:rsidRPr="00A078F1">
              <w:rPr>
                <w:rFonts w:ascii="Times New Roman" w:hAnsi="Times New Roman"/>
                <w:sz w:val="20"/>
                <w:szCs w:val="20"/>
              </w:rPr>
              <w:t>colloquiums</w:t>
            </w:r>
            <w:r w:rsidR="006D67E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B188D" w:rsidRPr="008B188D">
              <w:rPr>
                <w:rFonts w:ascii="Times New Roman" w:hAnsi="Times New Roman"/>
                <w:sz w:val="20"/>
                <w:szCs w:val="20"/>
              </w:rPr>
              <w:t xml:space="preserve">seminar, </w:t>
            </w:r>
            <w:r w:rsidR="006D67E7">
              <w:rPr>
                <w:rFonts w:ascii="Times New Roman" w:hAnsi="Times New Roman"/>
                <w:sz w:val="20"/>
                <w:szCs w:val="20"/>
              </w:rPr>
              <w:t>homework</w:t>
            </w:r>
            <w:r w:rsidR="008B188D" w:rsidRPr="008B188D">
              <w:rPr>
                <w:rFonts w:ascii="Times New Roman" w:hAnsi="Times New Roman"/>
                <w:sz w:val="20"/>
                <w:szCs w:val="20"/>
              </w:rPr>
              <w:t>, consultations</w:t>
            </w:r>
          </w:p>
        </w:tc>
      </w:tr>
      <w:tr w:rsidR="00CC3F76" w:rsidRPr="00092214" w14:paraId="188E65A4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5B48F290" w14:textId="29C2D12F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B65D38" w:rsidRPr="00092214" w14:paraId="5B494045" w14:textId="77777777" w:rsidTr="004B2371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5B7965F5" w14:textId="4DD6A80C" w:rsidR="00B65D38" w:rsidRPr="00B65D38" w:rsidRDefault="006D67E7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 w:rsidRPr="006D67E7">
              <w:rPr>
                <w:rFonts w:ascii="Times New Roman" w:hAnsi="Times New Roman"/>
                <w:sz w:val="20"/>
                <w:szCs w:val="20"/>
              </w:rPr>
              <w:t xml:space="preserve">omework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D67E7">
              <w:rPr>
                <w:rFonts w:ascii="Times New Roman" w:hAnsi="Times New Roman"/>
                <w:sz w:val="20"/>
                <w:szCs w:val="20"/>
              </w:rPr>
              <w:t>10 points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D67E7">
              <w:rPr>
                <w:rFonts w:ascii="Times New Roman" w:hAnsi="Times New Roman"/>
                <w:sz w:val="20"/>
                <w:szCs w:val="20"/>
              </w:rPr>
              <w:t xml:space="preserve">colloquiums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D67E7">
              <w:rPr>
                <w:rFonts w:ascii="Times New Roman" w:hAnsi="Times New Roman"/>
                <w:sz w:val="20"/>
                <w:szCs w:val="20"/>
              </w:rPr>
              <w:t>30 points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6D67E7">
              <w:rPr>
                <w:rFonts w:ascii="Times New Roman" w:hAnsi="Times New Roman"/>
                <w:sz w:val="20"/>
                <w:szCs w:val="20"/>
              </w:rPr>
              <w:t xml:space="preserve"> seminar 20 points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6D67E7">
              <w:rPr>
                <w:rFonts w:ascii="Times New Roman" w:hAnsi="Times New Roman"/>
                <w:sz w:val="20"/>
                <w:szCs w:val="20"/>
              </w:rPr>
              <w:t xml:space="preserve"> oral exam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D67E7">
              <w:rPr>
                <w:rFonts w:ascii="Times New Roman" w:hAnsi="Times New Roman"/>
                <w:sz w:val="20"/>
                <w:szCs w:val="20"/>
              </w:rPr>
              <w:t>40 points</w:t>
            </w:r>
          </w:p>
        </w:tc>
      </w:tr>
    </w:tbl>
    <w:p w14:paraId="7E5F9288" w14:textId="3256E36E" w:rsidR="00CD546A" w:rsidRDefault="00CD546A"/>
    <w:sectPr w:rsidR="00CD546A" w:rsidSect="0045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86A8A"/>
    <w:multiLevelType w:val="hybridMultilevel"/>
    <w:tmpl w:val="5AA03710"/>
    <w:lvl w:ilvl="0" w:tplc="A79CB4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421046">
    <w:abstractNumId w:val="0"/>
  </w:num>
  <w:num w:numId="2" w16cid:durableId="2127846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6"/>
    <w:rsid w:val="000011DC"/>
    <w:rsid w:val="00005D31"/>
    <w:rsid w:val="00065796"/>
    <w:rsid w:val="000A7C07"/>
    <w:rsid w:val="000C5BD4"/>
    <w:rsid w:val="000D6D5E"/>
    <w:rsid w:val="000D7484"/>
    <w:rsid w:val="00120A0B"/>
    <w:rsid w:val="00131B79"/>
    <w:rsid w:val="00134E54"/>
    <w:rsid w:val="001401BF"/>
    <w:rsid w:val="001815B5"/>
    <w:rsid w:val="00187B8E"/>
    <w:rsid w:val="00192016"/>
    <w:rsid w:val="0019267F"/>
    <w:rsid w:val="00193B78"/>
    <w:rsid w:val="001E486E"/>
    <w:rsid w:val="001F0E37"/>
    <w:rsid w:val="001F526C"/>
    <w:rsid w:val="00203067"/>
    <w:rsid w:val="00216CCD"/>
    <w:rsid w:val="002411D6"/>
    <w:rsid w:val="00250695"/>
    <w:rsid w:val="00266037"/>
    <w:rsid w:val="002A4B0C"/>
    <w:rsid w:val="002C17A3"/>
    <w:rsid w:val="003219CA"/>
    <w:rsid w:val="00345627"/>
    <w:rsid w:val="00375D47"/>
    <w:rsid w:val="0037769A"/>
    <w:rsid w:val="003E2C86"/>
    <w:rsid w:val="004525D6"/>
    <w:rsid w:val="0046119F"/>
    <w:rsid w:val="00474C37"/>
    <w:rsid w:val="0048349C"/>
    <w:rsid w:val="004D7B5E"/>
    <w:rsid w:val="005452A0"/>
    <w:rsid w:val="0057337A"/>
    <w:rsid w:val="00577CCF"/>
    <w:rsid w:val="00587F3E"/>
    <w:rsid w:val="005C6DBB"/>
    <w:rsid w:val="005F0FA6"/>
    <w:rsid w:val="005F59F8"/>
    <w:rsid w:val="0060661F"/>
    <w:rsid w:val="00646453"/>
    <w:rsid w:val="00650DF7"/>
    <w:rsid w:val="00676673"/>
    <w:rsid w:val="006A01B9"/>
    <w:rsid w:val="006A21F6"/>
    <w:rsid w:val="006C2329"/>
    <w:rsid w:val="006D67E7"/>
    <w:rsid w:val="006F5231"/>
    <w:rsid w:val="006F59DB"/>
    <w:rsid w:val="0071010C"/>
    <w:rsid w:val="0072027E"/>
    <w:rsid w:val="0074792C"/>
    <w:rsid w:val="00776EB4"/>
    <w:rsid w:val="007807B3"/>
    <w:rsid w:val="007A2BDF"/>
    <w:rsid w:val="007B1514"/>
    <w:rsid w:val="007B6E97"/>
    <w:rsid w:val="00853A80"/>
    <w:rsid w:val="00871839"/>
    <w:rsid w:val="00871C03"/>
    <w:rsid w:val="0088196B"/>
    <w:rsid w:val="00883F90"/>
    <w:rsid w:val="008B0D98"/>
    <w:rsid w:val="008B188D"/>
    <w:rsid w:val="009232D0"/>
    <w:rsid w:val="00924B3B"/>
    <w:rsid w:val="009334F4"/>
    <w:rsid w:val="009503C3"/>
    <w:rsid w:val="00965F0F"/>
    <w:rsid w:val="009808F2"/>
    <w:rsid w:val="009C220E"/>
    <w:rsid w:val="009E32F4"/>
    <w:rsid w:val="009F3716"/>
    <w:rsid w:val="00A078F1"/>
    <w:rsid w:val="00A671C6"/>
    <w:rsid w:val="00A85AC6"/>
    <w:rsid w:val="00A8601C"/>
    <w:rsid w:val="00AC0C52"/>
    <w:rsid w:val="00AD6818"/>
    <w:rsid w:val="00B05F1B"/>
    <w:rsid w:val="00B52C2B"/>
    <w:rsid w:val="00B65D38"/>
    <w:rsid w:val="00B92A4B"/>
    <w:rsid w:val="00BB0BA6"/>
    <w:rsid w:val="00BB25E1"/>
    <w:rsid w:val="00BF752B"/>
    <w:rsid w:val="00C341B2"/>
    <w:rsid w:val="00C4043C"/>
    <w:rsid w:val="00C462FD"/>
    <w:rsid w:val="00C47988"/>
    <w:rsid w:val="00C56CCB"/>
    <w:rsid w:val="00C67724"/>
    <w:rsid w:val="00C96337"/>
    <w:rsid w:val="00CA2C93"/>
    <w:rsid w:val="00CC3F76"/>
    <w:rsid w:val="00CD546A"/>
    <w:rsid w:val="00CE7231"/>
    <w:rsid w:val="00CF0380"/>
    <w:rsid w:val="00D053BA"/>
    <w:rsid w:val="00D36934"/>
    <w:rsid w:val="00D42CC5"/>
    <w:rsid w:val="00D47721"/>
    <w:rsid w:val="00D6147D"/>
    <w:rsid w:val="00D939D4"/>
    <w:rsid w:val="00DA2908"/>
    <w:rsid w:val="00DE7328"/>
    <w:rsid w:val="00DF1803"/>
    <w:rsid w:val="00E0017A"/>
    <w:rsid w:val="00E81941"/>
    <w:rsid w:val="00E9057F"/>
    <w:rsid w:val="00E9467D"/>
    <w:rsid w:val="00EB4775"/>
    <w:rsid w:val="00EE789A"/>
    <w:rsid w:val="00F67284"/>
    <w:rsid w:val="00F828B3"/>
    <w:rsid w:val="00F9615F"/>
    <w:rsid w:val="00FA5352"/>
    <w:rsid w:val="00FC429D"/>
    <w:rsid w:val="00FE1785"/>
    <w:rsid w:val="00FF55C0"/>
    <w:rsid w:val="00FF7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7B21"/>
  <w15:docId w15:val="{7D929BC0-3AE2-4048-9C97-87794F0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72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6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82256-C51E-46CB-A44F-795B58823B94}"/>
</file>

<file path=customXml/itemProps2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0046C3-8837-42F2-809B-3C703C43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Aleksandar Bojić</dc:creator>
  <cp:lastModifiedBy>Aleksandra Pavlovic</cp:lastModifiedBy>
  <cp:revision>8</cp:revision>
  <dcterms:created xsi:type="dcterms:W3CDTF">2022-12-25T15:11:00Z</dcterms:created>
  <dcterms:modified xsi:type="dcterms:W3CDTF">2022-12-25T15:29:00Z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