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9"/>
        <w:gridCol w:w="3064"/>
        <w:gridCol w:w="3227"/>
      </w:tblGrid>
      <w:tr w:rsidRPr="00092214" w:rsidR="002F1D54" w:rsidTr="128BD521" w14:paraId="026E08DC" w14:textId="77777777">
        <w:trPr>
          <w:trHeight w:val="227"/>
          <w:jc w:val="center"/>
        </w:trPr>
        <w:tc>
          <w:tcPr>
            <w:tcW w:w="9350" w:type="dxa"/>
            <w:gridSpan w:val="3"/>
            <w:tcMar/>
            <w:vAlign w:val="center"/>
          </w:tcPr>
          <w:p w:rsidRPr="00CE7231" w:rsidR="002F1D54" w:rsidP="00817158" w:rsidRDefault="002F1D54" w14:paraId="6334FA2A" w14:textId="77777777">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216CCD">
              <w:rPr>
                <w:rFonts w:ascii="Times New Roman" w:hAnsi="Times New Roman"/>
                <w:sz w:val="20"/>
                <w:szCs w:val="20"/>
              </w:rPr>
              <w:t>Chemistry</w:t>
            </w:r>
            <w:r>
              <w:rPr>
                <w:rFonts w:ascii="Times New Roman" w:hAnsi="Times New Roman"/>
                <w:sz w:val="20"/>
                <w:szCs w:val="20"/>
              </w:rPr>
              <w:t xml:space="preserve"> (PhD)</w:t>
            </w:r>
          </w:p>
        </w:tc>
      </w:tr>
      <w:tr w:rsidRPr="00092214" w:rsidR="002F1D54" w:rsidTr="128BD521" w14:paraId="5D700C97" w14:textId="77777777">
        <w:trPr>
          <w:trHeight w:val="227"/>
          <w:jc w:val="center"/>
        </w:trPr>
        <w:tc>
          <w:tcPr>
            <w:tcW w:w="9350" w:type="dxa"/>
            <w:gridSpan w:val="3"/>
            <w:tcMar/>
            <w:vAlign w:val="center"/>
          </w:tcPr>
          <w:p w:rsidRPr="00CE7231" w:rsidR="002F1D54" w:rsidP="00817158" w:rsidRDefault="002F1D54" w14:paraId="52568D1A" w14:textId="77777777">
            <w:pPr>
              <w:tabs>
                <w:tab w:val="left" w:pos="567"/>
              </w:tabs>
              <w:spacing w:after="60"/>
              <w:rPr>
                <w:rFonts w:ascii="Times New Roman" w:hAnsi="Times New Roman"/>
                <w:sz w:val="20"/>
                <w:szCs w:val="20"/>
              </w:rPr>
            </w:pPr>
            <w:r>
              <w:rPr>
                <w:rFonts w:ascii="Times New Roman" w:hAnsi="Times New Roman"/>
                <w:b/>
                <w:bCs/>
                <w:sz w:val="20"/>
                <w:szCs w:val="20"/>
              </w:rPr>
              <w:t xml:space="preserve">Course title:  </w:t>
            </w:r>
            <w:r w:rsidRPr="00C25613">
              <w:rPr>
                <w:rFonts w:ascii="Times New Roman" w:hAnsi="Times New Roman"/>
                <w:b/>
                <w:bCs/>
                <w:sz w:val="20"/>
                <w:szCs w:val="20"/>
              </w:rPr>
              <w:t>Selected chapters of environmental chemistry</w:t>
            </w:r>
            <w:r>
              <w:rPr>
                <w:rFonts w:ascii="Times New Roman" w:hAnsi="Times New Roman"/>
                <w:b/>
                <w:bCs/>
                <w:sz w:val="20"/>
                <w:szCs w:val="20"/>
              </w:rPr>
              <w:t xml:space="preserve"> (H341C)</w:t>
            </w:r>
          </w:p>
        </w:tc>
      </w:tr>
      <w:tr w:rsidRPr="00092214" w:rsidR="002F1D54" w:rsidTr="128BD521" w14:paraId="487FF3DB" w14:textId="77777777">
        <w:trPr>
          <w:trHeight w:val="227"/>
          <w:jc w:val="center"/>
        </w:trPr>
        <w:tc>
          <w:tcPr>
            <w:tcW w:w="9350" w:type="dxa"/>
            <w:gridSpan w:val="3"/>
            <w:tcMar/>
            <w:vAlign w:val="center"/>
          </w:tcPr>
          <w:p w:rsidRPr="00C25613" w:rsidR="002F1D54" w:rsidP="00817158" w:rsidRDefault="002F1D54" w14:paraId="2E9FEE26" w14:textId="5C29DF55">
            <w:pPr>
              <w:tabs>
                <w:tab w:val="left" w:pos="567"/>
              </w:tabs>
              <w:spacing w:after="60"/>
              <w:rPr>
                <w:rFonts w:ascii="Times New Roman" w:hAnsi="Times New Roman"/>
                <w:b w:val="1"/>
                <w:bCs w:val="1"/>
                <w:sz w:val="20"/>
                <w:szCs w:val="20"/>
                <w:lang w:val="sr-Latn-RS"/>
              </w:rPr>
            </w:pPr>
            <w:r w:rsidRPr="128BD521" w:rsidR="002F1D54">
              <w:rPr>
                <w:rFonts w:ascii="Times New Roman" w:hAnsi="Times New Roman"/>
                <w:b w:val="1"/>
                <w:bCs w:val="1"/>
                <w:sz w:val="20"/>
                <w:szCs w:val="20"/>
                <w:lang w:val="sr-Cyrl-CS"/>
              </w:rPr>
              <w:t>Name of lecturer/lecturers</w:t>
            </w:r>
            <w:r w:rsidRPr="128BD521" w:rsidR="002F1D54">
              <w:rPr>
                <w:rFonts w:ascii="Times New Roman" w:hAnsi="Times New Roman"/>
                <w:b w:val="1"/>
                <w:bCs w:val="1"/>
                <w:sz w:val="20"/>
                <w:szCs w:val="20"/>
                <w:lang w:val="sr-Latn-RS"/>
              </w:rPr>
              <w:t xml:space="preserve"> Tatjana </w:t>
            </w:r>
            <w:r w:rsidRPr="128BD521" w:rsidR="018929A3">
              <w:rPr>
                <w:rFonts w:ascii="Times New Roman" w:hAnsi="Times New Roman"/>
                <w:b w:val="1"/>
                <w:bCs w:val="1"/>
                <w:sz w:val="20"/>
                <w:szCs w:val="20"/>
                <w:lang w:val="sr-Latn-RS"/>
              </w:rPr>
              <w:t>D</w:t>
            </w:r>
            <w:r w:rsidRPr="128BD521" w:rsidR="002F1D54">
              <w:rPr>
                <w:rFonts w:ascii="Times New Roman" w:hAnsi="Times New Roman"/>
                <w:b w:val="1"/>
                <w:bCs w:val="1"/>
                <w:sz w:val="20"/>
                <w:szCs w:val="20"/>
                <w:lang w:val="sr-Latn-RS"/>
              </w:rPr>
              <w:t>. Anđelković</w:t>
            </w:r>
          </w:p>
        </w:tc>
      </w:tr>
      <w:tr w:rsidRPr="00092214" w:rsidR="002F1D54" w:rsidTr="128BD521" w14:paraId="740B8C8A" w14:textId="77777777">
        <w:trPr>
          <w:trHeight w:val="315"/>
          <w:jc w:val="center"/>
        </w:trPr>
        <w:tc>
          <w:tcPr>
            <w:tcW w:w="9350" w:type="dxa"/>
            <w:gridSpan w:val="3"/>
            <w:tcMar/>
            <w:vAlign w:val="center"/>
          </w:tcPr>
          <w:p w:rsidRPr="000E1BFB" w:rsidR="002F1D54" w:rsidP="00817158" w:rsidRDefault="002F1D54" w14:paraId="6FBB0068" w14:textId="77777777">
            <w:pPr>
              <w:tabs>
                <w:tab w:val="left" w:pos="567"/>
              </w:tabs>
              <w:spacing w:after="60"/>
              <w:rPr>
                <w:rFonts w:ascii="Times New Roman" w:hAnsi="Times New Roman"/>
                <w:sz w:val="20"/>
                <w:szCs w:val="20"/>
              </w:rPr>
            </w:pPr>
            <w:r w:rsidRPr="00CE7231">
              <w:rPr>
                <w:rFonts w:ascii="Times New Roman" w:hAnsi="Times New Roman"/>
                <w:b/>
                <w:bCs/>
                <w:sz w:val="20"/>
                <w:szCs w:val="20"/>
                <w:lang w:val="sr-Cyrl-CS"/>
              </w:rPr>
              <w:t>Type of course</w:t>
            </w:r>
            <w:r>
              <w:rPr>
                <w:rFonts w:ascii="Times New Roman" w:hAnsi="Times New Roman"/>
                <w:b/>
                <w:bCs/>
                <w:sz w:val="20"/>
                <w:szCs w:val="20"/>
                <w:lang w:val="sr-Cyrl-CS"/>
              </w:rPr>
              <w:t>:</w:t>
            </w:r>
            <w:r>
              <w:rPr>
                <w:rFonts w:ascii="Times New Roman" w:hAnsi="Times New Roman"/>
                <w:b/>
                <w:bCs/>
                <w:sz w:val="20"/>
                <w:szCs w:val="20"/>
              </w:rPr>
              <w:t xml:space="preserve"> elective</w:t>
            </w:r>
          </w:p>
        </w:tc>
      </w:tr>
      <w:tr w:rsidRPr="00092214" w:rsidR="002F1D54" w:rsidTr="128BD521" w14:paraId="0D071D75" w14:textId="77777777">
        <w:trPr>
          <w:trHeight w:val="227"/>
          <w:jc w:val="center"/>
        </w:trPr>
        <w:tc>
          <w:tcPr>
            <w:tcW w:w="9350" w:type="dxa"/>
            <w:gridSpan w:val="3"/>
            <w:tcMar/>
            <w:vAlign w:val="center"/>
          </w:tcPr>
          <w:p w:rsidRPr="00C25613" w:rsidR="002F1D54" w:rsidP="00817158" w:rsidRDefault="002F1D54" w14:paraId="7A1B8696" w14:textId="77777777">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Number of ECTS allocated</w:t>
            </w:r>
            <w:r>
              <w:rPr>
                <w:rFonts w:ascii="Times New Roman" w:hAnsi="Times New Roman"/>
                <w:b/>
                <w:bCs/>
                <w:sz w:val="20"/>
                <w:szCs w:val="20"/>
                <w:lang w:val="sr-Latn-RS"/>
              </w:rPr>
              <w:t xml:space="preserve"> 10 </w:t>
            </w:r>
          </w:p>
        </w:tc>
      </w:tr>
      <w:tr w:rsidRPr="00092214" w:rsidR="002F1D54" w:rsidTr="128BD521" w14:paraId="64DA44DF" w14:textId="77777777">
        <w:trPr>
          <w:trHeight w:val="227"/>
          <w:jc w:val="center"/>
        </w:trPr>
        <w:tc>
          <w:tcPr>
            <w:tcW w:w="9350" w:type="dxa"/>
            <w:gridSpan w:val="3"/>
            <w:tcMar/>
            <w:vAlign w:val="center"/>
          </w:tcPr>
          <w:p w:rsidR="002F1D54" w:rsidP="00817158" w:rsidRDefault="002F1D54" w14:paraId="6501D9CF" w14:textId="77777777">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rsidRPr="00CE7231" w:rsidR="002F1D54" w:rsidP="128BD521" w:rsidRDefault="002F1D54" w14:paraId="1161828E" w14:textId="08284734">
            <w:pPr>
              <w:tabs>
                <w:tab w:val="left" w:pos="567"/>
              </w:tabs>
              <w:spacing w:after="60"/>
              <w:jc w:val="both"/>
              <w:rPr>
                <w:rFonts w:ascii="Times New Roman" w:hAnsi="Times New Roman"/>
                <w:b w:val="0"/>
                <w:bCs w:val="0"/>
                <w:sz w:val="20"/>
                <w:szCs w:val="20"/>
              </w:rPr>
            </w:pPr>
            <w:r w:rsidRPr="128BD521" w:rsidR="6DB09408">
              <w:rPr>
                <w:rFonts w:ascii="Times New Roman" w:hAnsi="Times New Roman"/>
                <w:b w:val="0"/>
                <w:bCs w:val="0"/>
                <w:sz w:val="20"/>
                <w:szCs w:val="20"/>
              </w:rPr>
              <w:t>Explanation of</w:t>
            </w:r>
            <w:r w:rsidRPr="128BD521" w:rsidR="002F1D54">
              <w:rPr>
                <w:rFonts w:ascii="Times New Roman" w:hAnsi="Times New Roman"/>
                <w:b w:val="0"/>
                <w:bCs w:val="0"/>
                <w:sz w:val="20"/>
                <w:szCs w:val="20"/>
              </w:rPr>
              <w:t xml:space="preserve"> more complex chemical processes in the environment and their interrelationship and conditions. A special review is given to biogeochemical processes that occur both in unpolluted</w:t>
            </w:r>
            <w:r w:rsidRPr="128BD521" w:rsidR="002F1D54">
              <w:rPr>
                <w:rFonts w:ascii="Times New Roman" w:hAnsi="Times New Roman"/>
                <w:b w:val="0"/>
                <w:bCs w:val="0"/>
                <w:sz w:val="20"/>
                <w:szCs w:val="20"/>
              </w:rPr>
              <w:t xml:space="preserve"> </w:t>
            </w:r>
            <w:r w:rsidRPr="128BD521" w:rsidR="002F1D54">
              <w:rPr>
                <w:rFonts w:ascii="Times New Roman" w:hAnsi="Times New Roman"/>
                <w:b w:val="0"/>
                <w:bCs w:val="0"/>
                <w:sz w:val="20"/>
                <w:szCs w:val="20"/>
              </w:rPr>
              <w:t>and in polluted systems, as well as the monitoring of chemical forms in tanks, exchange pools and flux of substances during their migration.</w:t>
            </w:r>
          </w:p>
        </w:tc>
      </w:tr>
      <w:tr w:rsidRPr="00092214" w:rsidR="002F1D54" w:rsidTr="128BD521" w14:paraId="6264939E" w14:textId="77777777">
        <w:trPr>
          <w:trHeight w:val="227"/>
          <w:jc w:val="center"/>
        </w:trPr>
        <w:tc>
          <w:tcPr>
            <w:tcW w:w="9350" w:type="dxa"/>
            <w:gridSpan w:val="3"/>
            <w:tcMar/>
            <w:vAlign w:val="center"/>
          </w:tcPr>
          <w:p w:rsidR="002F1D54" w:rsidP="00817158" w:rsidRDefault="002F1D54" w14:paraId="2490FD33" w14:textId="77777777">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rsidRPr="00CE7231" w:rsidR="002F1D54" w:rsidP="128BD521" w:rsidRDefault="002F1D54" w14:paraId="7BFADFB1" w14:textId="349D4B83">
            <w:pPr>
              <w:tabs>
                <w:tab w:val="left" w:pos="567"/>
              </w:tabs>
              <w:spacing w:after="60"/>
              <w:jc w:val="both"/>
              <w:rPr>
                <w:rFonts w:ascii="Times New Roman" w:hAnsi="Times New Roman"/>
                <w:b w:val="0"/>
                <w:bCs w:val="0"/>
                <w:sz w:val="20"/>
                <w:szCs w:val="20"/>
              </w:rPr>
            </w:pPr>
            <w:r w:rsidRPr="128BD521" w:rsidR="002F1D54">
              <w:rPr>
                <w:rFonts w:ascii="Times New Roman" w:hAnsi="Times New Roman"/>
                <w:b w:val="0"/>
                <w:bCs w:val="0"/>
                <w:sz w:val="20"/>
                <w:szCs w:val="20"/>
              </w:rPr>
              <w:t xml:space="preserve">By applying the acquired knowledge about processes in the environment, the student </w:t>
            </w:r>
            <w:r w:rsidRPr="128BD521" w:rsidR="002F1D54">
              <w:rPr>
                <w:rFonts w:ascii="Times New Roman" w:hAnsi="Times New Roman"/>
                <w:b w:val="0"/>
                <w:bCs w:val="0"/>
                <w:sz w:val="20"/>
                <w:szCs w:val="20"/>
              </w:rPr>
              <w:t>can</w:t>
            </w:r>
            <w:r w:rsidRPr="128BD521" w:rsidR="002F1D54">
              <w:rPr>
                <w:rFonts w:ascii="Times New Roman" w:hAnsi="Times New Roman"/>
                <w:b w:val="0"/>
                <w:bCs w:val="0"/>
                <w:sz w:val="20"/>
                <w:szCs w:val="20"/>
              </w:rPr>
              <w:t xml:space="preserve"> independently</w:t>
            </w:r>
            <w:r w:rsidRPr="128BD521" w:rsidR="002F1D54">
              <w:rPr>
                <w:rFonts w:ascii="Times New Roman" w:hAnsi="Times New Roman"/>
                <w:b w:val="0"/>
                <w:bCs w:val="0"/>
                <w:sz w:val="20"/>
                <w:szCs w:val="20"/>
              </w:rPr>
              <w:t xml:space="preserve"> </w:t>
            </w:r>
            <w:r w:rsidRPr="128BD521" w:rsidR="002F1D54">
              <w:rPr>
                <w:rFonts w:ascii="Times New Roman" w:hAnsi="Times New Roman"/>
                <w:b w:val="0"/>
                <w:bCs w:val="0"/>
                <w:sz w:val="20"/>
                <w:szCs w:val="20"/>
              </w:rPr>
              <w:t>stud</w:t>
            </w:r>
            <w:r w:rsidRPr="128BD521" w:rsidR="2B4549F1">
              <w:rPr>
                <w:rFonts w:ascii="Times New Roman" w:hAnsi="Times New Roman"/>
                <w:b w:val="0"/>
                <w:bCs w:val="0"/>
                <w:sz w:val="20"/>
                <w:szCs w:val="20"/>
              </w:rPr>
              <w:t>y</w:t>
            </w:r>
            <w:r w:rsidRPr="128BD521" w:rsidR="002F1D54">
              <w:rPr>
                <w:rFonts w:ascii="Times New Roman" w:hAnsi="Times New Roman"/>
                <w:b w:val="0"/>
                <w:bCs w:val="0"/>
                <w:sz w:val="20"/>
                <w:szCs w:val="20"/>
              </w:rPr>
              <w:t xml:space="preserve">, </w:t>
            </w:r>
            <w:r w:rsidRPr="128BD521" w:rsidR="002F1D54">
              <w:rPr>
                <w:rFonts w:ascii="Times New Roman" w:hAnsi="Times New Roman"/>
                <w:b w:val="0"/>
                <w:bCs w:val="0"/>
                <w:sz w:val="20"/>
                <w:szCs w:val="20"/>
              </w:rPr>
              <w:t>predict,</w:t>
            </w:r>
            <w:r w:rsidRPr="128BD521" w:rsidR="002F1D54">
              <w:rPr>
                <w:rFonts w:ascii="Times New Roman" w:hAnsi="Times New Roman"/>
                <w:b w:val="0"/>
                <w:bCs w:val="0"/>
                <w:sz w:val="20"/>
                <w:szCs w:val="20"/>
              </w:rPr>
              <w:t xml:space="preserve"> and define the impact, </w:t>
            </w:r>
            <w:r w:rsidRPr="128BD521" w:rsidR="002F1D54">
              <w:rPr>
                <w:rFonts w:ascii="Times New Roman" w:hAnsi="Times New Roman"/>
                <w:b w:val="0"/>
                <w:bCs w:val="0"/>
                <w:sz w:val="20"/>
                <w:szCs w:val="20"/>
              </w:rPr>
              <w:t>interaction</w:t>
            </w:r>
            <w:r w:rsidRPr="128BD521" w:rsidR="002F1D54">
              <w:rPr>
                <w:rFonts w:ascii="Times New Roman" w:hAnsi="Times New Roman"/>
                <w:b w:val="0"/>
                <w:bCs w:val="0"/>
                <w:sz w:val="20"/>
                <w:szCs w:val="20"/>
              </w:rPr>
              <w:t xml:space="preserve"> and distribution of various anthropogenic pollutants of natural origin in the environment. Also, the student is trained to apply the method modeling </w:t>
            </w:r>
            <w:r w:rsidRPr="128BD521" w:rsidR="6FCC9364">
              <w:rPr>
                <w:rFonts w:ascii="Times New Roman" w:hAnsi="Times New Roman"/>
                <w:b w:val="0"/>
                <w:bCs w:val="0"/>
                <w:sz w:val="20"/>
                <w:szCs w:val="20"/>
              </w:rPr>
              <w:t xml:space="preserve">and </w:t>
            </w:r>
            <w:r w:rsidRPr="128BD521" w:rsidR="002F1D54">
              <w:rPr>
                <w:rFonts w:ascii="Times New Roman" w:hAnsi="Times New Roman"/>
                <w:b w:val="0"/>
                <w:bCs w:val="0"/>
                <w:sz w:val="20"/>
                <w:szCs w:val="20"/>
              </w:rPr>
              <w:t xml:space="preserve">predict the distribution of pollutants from sediments into the aquatic environment. The student </w:t>
            </w:r>
            <w:r w:rsidRPr="128BD521" w:rsidR="763329C8">
              <w:rPr>
                <w:rFonts w:ascii="Times New Roman" w:hAnsi="Times New Roman"/>
                <w:b w:val="0"/>
                <w:bCs w:val="0"/>
                <w:sz w:val="20"/>
                <w:szCs w:val="20"/>
              </w:rPr>
              <w:t>shows</w:t>
            </w:r>
            <w:r w:rsidRPr="128BD521" w:rsidR="002F1D54">
              <w:rPr>
                <w:rFonts w:ascii="Times New Roman" w:hAnsi="Times New Roman"/>
                <w:b w:val="0"/>
                <w:bCs w:val="0"/>
                <w:sz w:val="20"/>
                <w:szCs w:val="20"/>
              </w:rPr>
              <w:t xml:space="preserve"> systematic understanding of experimental methods </w:t>
            </w:r>
            <w:r w:rsidRPr="128BD521" w:rsidR="61CE9707">
              <w:rPr>
                <w:rFonts w:ascii="Times New Roman" w:hAnsi="Times New Roman"/>
                <w:b w:val="0"/>
                <w:bCs w:val="0"/>
                <w:sz w:val="20"/>
                <w:szCs w:val="20"/>
              </w:rPr>
              <w:t>used in</w:t>
            </w:r>
            <w:r w:rsidRPr="128BD521" w:rsidR="002F1D54">
              <w:rPr>
                <w:rFonts w:ascii="Times New Roman" w:hAnsi="Times New Roman"/>
                <w:b w:val="0"/>
                <w:bCs w:val="0"/>
                <w:sz w:val="20"/>
                <w:szCs w:val="20"/>
              </w:rPr>
              <w:t xml:space="preserve"> environmental chemistry research and demonstrates the ability to design, apply and develop research in environmental chemistry</w:t>
            </w:r>
            <w:r w:rsidRPr="128BD521" w:rsidR="7D207EB7">
              <w:rPr>
                <w:rFonts w:ascii="Times New Roman" w:hAnsi="Times New Roman"/>
                <w:b w:val="0"/>
                <w:bCs w:val="0"/>
                <w:sz w:val="20"/>
                <w:szCs w:val="20"/>
              </w:rPr>
              <w:t>.</w:t>
            </w:r>
          </w:p>
        </w:tc>
      </w:tr>
      <w:tr w:rsidRPr="00092214" w:rsidR="002F1D54" w:rsidTr="128BD521" w14:paraId="75C5AB3B" w14:textId="77777777">
        <w:trPr>
          <w:trHeight w:val="227"/>
          <w:jc w:val="center"/>
        </w:trPr>
        <w:tc>
          <w:tcPr>
            <w:tcW w:w="9350" w:type="dxa"/>
            <w:gridSpan w:val="3"/>
            <w:tcMar/>
            <w:vAlign w:val="center"/>
          </w:tcPr>
          <w:p w:rsidR="002F1D54" w:rsidP="00817158" w:rsidRDefault="002F1D54" w14:paraId="477FFA3A" w14:textId="77777777">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rsidRPr="00CE7231" w:rsidR="002F1D54" w:rsidP="00817158" w:rsidRDefault="002F1D54" w14:paraId="13AF5725" w14:textId="77777777">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rsidRPr="00CE7231" w:rsidR="002F1D54" w:rsidP="128BD521" w:rsidRDefault="002F1D54" w14:paraId="48AED246" w14:textId="5D584A45">
            <w:pPr>
              <w:tabs>
                <w:tab w:val="left" w:pos="567"/>
              </w:tabs>
              <w:spacing w:after="60"/>
              <w:jc w:val="both"/>
              <w:rPr>
                <w:rFonts w:ascii="Times New Roman" w:hAnsi="Times New Roman"/>
                <w:i w:val="0"/>
                <w:iCs w:val="0"/>
                <w:sz w:val="20"/>
                <w:szCs w:val="20"/>
              </w:rPr>
            </w:pPr>
            <w:r w:rsidRPr="128BD521" w:rsidR="002F1D54">
              <w:rPr>
                <w:rFonts w:ascii="Times New Roman" w:hAnsi="Times New Roman"/>
                <w:i w:val="0"/>
                <w:iCs w:val="0"/>
                <w:sz w:val="20"/>
                <w:szCs w:val="20"/>
              </w:rPr>
              <w:t>Inorganic pollutants: heavy metals - sources, characteristics, exogenous influences; transformations and</w:t>
            </w:r>
            <w:r w:rsidRPr="128BD521" w:rsidR="002F1D54">
              <w:rPr>
                <w:rFonts w:ascii="Times New Roman" w:hAnsi="Times New Roman"/>
                <w:i w:val="0"/>
                <w:iCs w:val="0"/>
                <w:sz w:val="20"/>
                <w:szCs w:val="20"/>
              </w:rPr>
              <w:t xml:space="preserve"> </w:t>
            </w:r>
            <w:r w:rsidRPr="128BD521" w:rsidR="002F1D54">
              <w:rPr>
                <w:rFonts w:ascii="Times New Roman" w:hAnsi="Times New Roman"/>
                <w:i w:val="0"/>
                <w:iCs w:val="0"/>
                <w:sz w:val="20"/>
                <w:szCs w:val="20"/>
              </w:rPr>
              <w:t>fate of heavy metals in nature - Eh/pH, in soil, sediments, water, air; radioactive nuclides. Organic pollutants: sources, fate, identification. Industrial chemicals (PCBs, hexachlorobenzene), pesticides (aldrin, DDT, dieldrin, endrin, hexabromobiphenyl, heptachlor, chlordane),</w:t>
            </w:r>
            <w:r w:rsidRPr="128BD521" w:rsidR="002F1D54">
              <w:rPr>
                <w:rFonts w:ascii="Times New Roman" w:hAnsi="Times New Roman"/>
                <w:i w:val="0"/>
                <w:iCs w:val="0"/>
                <w:sz w:val="20"/>
                <w:szCs w:val="20"/>
              </w:rPr>
              <w:t xml:space="preserve"> </w:t>
            </w:r>
            <w:r w:rsidRPr="128BD521" w:rsidR="002F1D54">
              <w:rPr>
                <w:rFonts w:ascii="Times New Roman" w:hAnsi="Times New Roman"/>
                <w:i w:val="0"/>
                <w:iCs w:val="0"/>
                <w:sz w:val="20"/>
                <w:szCs w:val="20"/>
              </w:rPr>
              <w:t xml:space="preserve">byproducts of combustion (dioxins, PAHs, PCBs), fossil fuel pollutants, pharmaceuticals products. Ecotoxicology. Mechanisms of toxicity and toxic effects. Input of xenobiotics in the living organisms. Ecotoxicity of organic and inorganic pollutants. Processes in the environment: ionic </w:t>
            </w:r>
            <w:r w:rsidRPr="128BD521" w:rsidR="17EC6435">
              <w:rPr>
                <w:rFonts w:ascii="Times New Roman" w:hAnsi="Times New Roman"/>
                <w:i w:val="0"/>
                <w:iCs w:val="0"/>
                <w:sz w:val="20"/>
                <w:szCs w:val="20"/>
              </w:rPr>
              <w:t>ex</w:t>
            </w:r>
            <w:r w:rsidRPr="128BD521" w:rsidR="002F1D54">
              <w:rPr>
                <w:rFonts w:ascii="Times New Roman" w:hAnsi="Times New Roman"/>
                <w:i w:val="0"/>
                <w:iCs w:val="0"/>
                <w:sz w:val="20"/>
                <w:szCs w:val="20"/>
              </w:rPr>
              <w:t>change, partition, chemical and biochemical processes (hydrolysis, redox reactions, photoinduced</w:t>
            </w:r>
            <w:r w:rsidRPr="128BD521" w:rsidR="002F1D54">
              <w:rPr>
                <w:rFonts w:ascii="Times New Roman" w:hAnsi="Times New Roman"/>
                <w:i w:val="0"/>
                <w:iCs w:val="0"/>
                <w:sz w:val="20"/>
                <w:szCs w:val="20"/>
              </w:rPr>
              <w:t xml:space="preserve"> </w:t>
            </w:r>
            <w:r w:rsidRPr="128BD521" w:rsidR="002F1D54">
              <w:rPr>
                <w:rFonts w:ascii="Times New Roman" w:hAnsi="Times New Roman"/>
                <w:i w:val="0"/>
                <w:iCs w:val="0"/>
                <w:sz w:val="20"/>
                <w:szCs w:val="20"/>
              </w:rPr>
              <w:t xml:space="preserve">reactions, complexation, biochemical transformations). Migration of pollutants. Migration </w:t>
            </w:r>
            <w:r w:rsidRPr="128BD521" w:rsidR="2A02D881">
              <w:rPr>
                <w:rFonts w:ascii="Times New Roman" w:hAnsi="Times New Roman"/>
                <w:i w:val="0"/>
                <w:iCs w:val="0"/>
                <w:sz w:val="20"/>
                <w:szCs w:val="20"/>
              </w:rPr>
              <w:t xml:space="preserve">of </w:t>
            </w:r>
            <w:r w:rsidRPr="128BD521" w:rsidR="002F1D54">
              <w:rPr>
                <w:rFonts w:ascii="Times New Roman" w:hAnsi="Times New Roman"/>
                <w:i w:val="0"/>
                <w:iCs w:val="0"/>
                <w:sz w:val="20"/>
                <w:szCs w:val="20"/>
              </w:rPr>
              <w:t xml:space="preserve">hydrocarbons. POP migration. Migration of heavy metals. Thermodynamics, </w:t>
            </w:r>
            <w:r w:rsidRPr="128BD521" w:rsidR="002F1D54">
              <w:rPr>
                <w:rFonts w:ascii="Times New Roman" w:hAnsi="Times New Roman"/>
                <w:i w:val="0"/>
                <w:iCs w:val="0"/>
                <w:sz w:val="20"/>
                <w:szCs w:val="20"/>
              </w:rPr>
              <w:t>kinetics</w:t>
            </w:r>
            <w:r w:rsidRPr="128BD521" w:rsidR="002F1D54">
              <w:rPr>
                <w:rFonts w:ascii="Times New Roman" w:hAnsi="Times New Roman"/>
                <w:i w:val="0"/>
                <w:iCs w:val="0"/>
                <w:sz w:val="20"/>
                <w:szCs w:val="20"/>
              </w:rPr>
              <w:t xml:space="preserve"> and mechanisms</w:t>
            </w:r>
            <w:r w:rsidRPr="128BD521" w:rsidR="002F1D54">
              <w:rPr>
                <w:rFonts w:ascii="Times New Roman" w:hAnsi="Times New Roman"/>
                <w:i w:val="0"/>
                <w:iCs w:val="0"/>
                <w:sz w:val="20"/>
                <w:szCs w:val="20"/>
              </w:rPr>
              <w:t xml:space="preserve"> </w:t>
            </w:r>
            <w:r w:rsidRPr="128BD521" w:rsidR="002F1D54">
              <w:rPr>
                <w:rFonts w:ascii="Times New Roman" w:hAnsi="Times New Roman"/>
                <w:i w:val="0"/>
                <w:iCs w:val="0"/>
                <w:sz w:val="20"/>
                <w:szCs w:val="20"/>
              </w:rPr>
              <w:t>transformation reactions. Modeling of processes in the environment. Kinetic modeling. Quasi thermodynamic modeling. Estimation of phase distribution.</w:t>
            </w:r>
          </w:p>
        </w:tc>
      </w:tr>
      <w:tr w:rsidRPr="001815B5" w:rsidR="002F1D54" w:rsidTr="128BD521" w14:paraId="7C6983E4" w14:textId="77777777">
        <w:trPr>
          <w:trHeight w:val="227"/>
          <w:jc w:val="center"/>
        </w:trPr>
        <w:tc>
          <w:tcPr>
            <w:tcW w:w="9350" w:type="dxa"/>
            <w:gridSpan w:val="3"/>
            <w:tcMar/>
            <w:vAlign w:val="center"/>
          </w:tcPr>
          <w:p w:rsidRPr="00C25613" w:rsidR="002F1D54" w:rsidP="00817158" w:rsidRDefault="002F1D54" w14:paraId="3B46F48A" w14:textId="77777777">
            <w:pPr>
              <w:tabs>
                <w:tab w:val="left" w:pos="567"/>
              </w:tabs>
              <w:spacing w:after="60"/>
              <w:rPr>
                <w:rFonts w:ascii="Times New Roman" w:hAnsi="Times New Roman"/>
                <w:b/>
                <w:bCs/>
                <w:sz w:val="20"/>
                <w:szCs w:val="20"/>
              </w:rPr>
            </w:pPr>
            <w:r w:rsidRPr="00C25613">
              <w:rPr>
                <w:rFonts w:ascii="Times New Roman" w:hAnsi="Times New Roman"/>
                <w:b/>
                <w:bCs/>
                <w:sz w:val="20"/>
                <w:szCs w:val="20"/>
              </w:rPr>
              <w:t>References</w:t>
            </w:r>
          </w:p>
          <w:p w:rsidRPr="00C25613" w:rsidR="002F1D54" w:rsidP="00817158" w:rsidRDefault="002F1D54" w14:paraId="2C202096" w14:textId="77777777">
            <w:pPr>
              <w:tabs>
                <w:tab w:val="left" w:pos="567"/>
              </w:tabs>
              <w:spacing w:after="60"/>
              <w:rPr>
                <w:rFonts w:ascii="Times New Roman" w:hAnsi="Times New Roman"/>
                <w:sz w:val="20"/>
                <w:szCs w:val="20"/>
              </w:rPr>
            </w:pPr>
            <w:r w:rsidRPr="00C25613">
              <w:rPr>
                <w:rFonts w:ascii="Times New Roman" w:hAnsi="Times New Roman"/>
                <w:sz w:val="20"/>
                <w:szCs w:val="20"/>
              </w:rPr>
              <w:t xml:space="preserve">7. П. </w:t>
            </w:r>
            <w:proofErr w:type="spellStart"/>
            <w:r w:rsidRPr="00C25613">
              <w:rPr>
                <w:rFonts w:ascii="Times New Roman" w:hAnsi="Times New Roman"/>
                <w:sz w:val="20"/>
                <w:szCs w:val="20"/>
              </w:rPr>
              <w:t>Пфент</w:t>
            </w:r>
            <w:proofErr w:type="spellEnd"/>
            <w:r w:rsidRPr="00C25613">
              <w:rPr>
                <w:rFonts w:ascii="Times New Roman" w:hAnsi="Times New Roman"/>
                <w:sz w:val="20"/>
                <w:szCs w:val="20"/>
              </w:rPr>
              <w:t xml:space="preserve">, </w:t>
            </w:r>
            <w:proofErr w:type="spellStart"/>
            <w:r w:rsidRPr="00C25613">
              <w:rPr>
                <w:rFonts w:ascii="Times New Roman" w:hAnsi="Times New Roman"/>
                <w:sz w:val="20"/>
                <w:szCs w:val="20"/>
              </w:rPr>
              <w:t>Хемија</w:t>
            </w:r>
            <w:proofErr w:type="spellEnd"/>
            <w:r w:rsidRPr="00C25613">
              <w:rPr>
                <w:rFonts w:ascii="Times New Roman" w:hAnsi="Times New Roman"/>
                <w:sz w:val="20"/>
                <w:szCs w:val="20"/>
              </w:rPr>
              <w:t xml:space="preserve"> </w:t>
            </w:r>
            <w:proofErr w:type="spellStart"/>
            <w:r w:rsidRPr="00C25613">
              <w:rPr>
                <w:rFonts w:ascii="Times New Roman" w:hAnsi="Times New Roman"/>
                <w:sz w:val="20"/>
                <w:szCs w:val="20"/>
              </w:rPr>
              <w:t>животне</w:t>
            </w:r>
            <w:proofErr w:type="spellEnd"/>
            <w:r w:rsidRPr="00C25613">
              <w:rPr>
                <w:rFonts w:ascii="Times New Roman" w:hAnsi="Times New Roman"/>
                <w:sz w:val="20"/>
                <w:szCs w:val="20"/>
              </w:rPr>
              <w:t xml:space="preserve"> </w:t>
            </w:r>
            <w:proofErr w:type="spellStart"/>
            <w:r w:rsidRPr="00C25613">
              <w:rPr>
                <w:rFonts w:ascii="Times New Roman" w:hAnsi="Times New Roman"/>
                <w:sz w:val="20"/>
                <w:szCs w:val="20"/>
              </w:rPr>
              <w:t>средине</w:t>
            </w:r>
            <w:proofErr w:type="spellEnd"/>
            <w:r w:rsidRPr="00C25613">
              <w:rPr>
                <w:rFonts w:ascii="Times New Roman" w:hAnsi="Times New Roman"/>
                <w:sz w:val="20"/>
                <w:szCs w:val="20"/>
              </w:rPr>
              <w:t xml:space="preserve"> I </w:t>
            </w:r>
            <w:proofErr w:type="spellStart"/>
            <w:r w:rsidRPr="00C25613">
              <w:rPr>
                <w:rFonts w:ascii="Times New Roman" w:hAnsi="Times New Roman"/>
                <w:sz w:val="20"/>
                <w:szCs w:val="20"/>
              </w:rPr>
              <w:t>део</w:t>
            </w:r>
            <w:proofErr w:type="spellEnd"/>
            <w:r w:rsidRPr="00C25613">
              <w:rPr>
                <w:rFonts w:ascii="Times New Roman" w:hAnsi="Times New Roman"/>
                <w:sz w:val="20"/>
                <w:szCs w:val="20"/>
              </w:rPr>
              <w:t xml:space="preserve">, </w:t>
            </w:r>
            <w:proofErr w:type="spellStart"/>
            <w:r w:rsidRPr="00C25613">
              <w:rPr>
                <w:rFonts w:ascii="Times New Roman" w:hAnsi="Times New Roman"/>
                <w:sz w:val="20"/>
                <w:szCs w:val="20"/>
              </w:rPr>
              <w:t>Завод</w:t>
            </w:r>
            <w:proofErr w:type="spellEnd"/>
            <w:r w:rsidRPr="00C25613">
              <w:rPr>
                <w:rFonts w:ascii="Times New Roman" w:hAnsi="Times New Roman"/>
                <w:sz w:val="20"/>
                <w:szCs w:val="20"/>
              </w:rPr>
              <w:t xml:space="preserve"> </w:t>
            </w:r>
            <w:proofErr w:type="spellStart"/>
            <w:r w:rsidRPr="00C25613">
              <w:rPr>
                <w:rFonts w:ascii="Times New Roman" w:hAnsi="Times New Roman"/>
                <w:sz w:val="20"/>
                <w:szCs w:val="20"/>
              </w:rPr>
              <w:t>за</w:t>
            </w:r>
            <w:proofErr w:type="spellEnd"/>
            <w:r w:rsidRPr="00C25613">
              <w:rPr>
                <w:rFonts w:ascii="Times New Roman" w:hAnsi="Times New Roman"/>
                <w:sz w:val="20"/>
                <w:szCs w:val="20"/>
              </w:rPr>
              <w:t xml:space="preserve"> </w:t>
            </w:r>
            <w:proofErr w:type="spellStart"/>
            <w:r w:rsidRPr="00C25613">
              <w:rPr>
                <w:rFonts w:ascii="Times New Roman" w:hAnsi="Times New Roman"/>
                <w:sz w:val="20"/>
                <w:szCs w:val="20"/>
              </w:rPr>
              <w:t>уџбенике</w:t>
            </w:r>
            <w:proofErr w:type="spellEnd"/>
            <w:r w:rsidRPr="00C25613">
              <w:rPr>
                <w:rFonts w:ascii="Times New Roman" w:hAnsi="Times New Roman"/>
                <w:sz w:val="20"/>
                <w:szCs w:val="20"/>
              </w:rPr>
              <w:t xml:space="preserve">, </w:t>
            </w:r>
            <w:proofErr w:type="spellStart"/>
            <w:r w:rsidRPr="00C25613">
              <w:rPr>
                <w:rFonts w:ascii="Times New Roman" w:hAnsi="Times New Roman"/>
                <w:sz w:val="20"/>
                <w:szCs w:val="20"/>
              </w:rPr>
              <w:t>Београд</w:t>
            </w:r>
            <w:proofErr w:type="spellEnd"/>
            <w:r w:rsidRPr="00C25613">
              <w:rPr>
                <w:rFonts w:ascii="Times New Roman" w:hAnsi="Times New Roman"/>
                <w:sz w:val="20"/>
                <w:szCs w:val="20"/>
              </w:rPr>
              <w:t>, 2009.</w:t>
            </w:r>
          </w:p>
          <w:p w:rsidRPr="00C25613" w:rsidR="002F1D54" w:rsidP="00817158" w:rsidRDefault="002F1D54" w14:paraId="678ED4C9" w14:textId="77777777">
            <w:pPr>
              <w:tabs>
                <w:tab w:val="left" w:pos="567"/>
              </w:tabs>
              <w:spacing w:after="60"/>
              <w:rPr>
                <w:rFonts w:ascii="Times New Roman" w:hAnsi="Times New Roman"/>
                <w:sz w:val="20"/>
                <w:szCs w:val="20"/>
              </w:rPr>
            </w:pPr>
            <w:r w:rsidRPr="00C25613">
              <w:rPr>
                <w:rFonts w:ascii="Times New Roman" w:hAnsi="Times New Roman"/>
                <w:sz w:val="20"/>
                <w:szCs w:val="20"/>
              </w:rPr>
              <w:t xml:space="preserve"> 8. Gary W. Van Loon, Stephen J. Duffy, Environmental chemistry – a global perspective, Oxford University Press, Oxford, 2000.</w:t>
            </w:r>
          </w:p>
          <w:p w:rsidRPr="00C25613" w:rsidR="002F1D54" w:rsidP="00817158" w:rsidRDefault="002F1D54" w14:paraId="6D8608FF" w14:textId="77777777">
            <w:pPr>
              <w:tabs>
                <w:tab w:val="left" w:pos="567"/>
              </w:tabs>
              <w:spacing w:after="60"/>
              <w:rPr>
                <w:rFonts w:ascii="Times New Roman" w:hAnsi="Times New Roman"/>
                <w:sz w:val="20"/>
                <w:szCs w:val="20"/>
              </w:rPr>
            </w:pPr>
            <w:r w:rsidRPr="00C25613">
              <w:rPr>
                <w:rFonts w:ascii="Times New Roman" w:hAnsi="Times New Roman"/>
                <w:sz w:val="20"/>
                <w:szCs w:val="20"/>
              </w:rPr>
              <w:t xml:space="preserve"> 9. Ernest Hodgson, A Textbook of Modern Toxicology, John Wiley &amp; Sons, 2011. </w:t>
            </w:r>
          </w:p>
          <w:p w:rsidRPr="00C25613" w:rsidR="002F1D54" w:rsidP="00817158" w:rsidRDefault="002F1D54" w14:paraId="4A1400A5" w14:textId="77777777">
            <w:pPr>
              <w:tabs>
                <w:tab w:val="left" w:pos="567"/>
              </w:tabs>
              <w:spacing w:after="60"/>
              <w:rPr>
                <w:rFonts w:ascii="Times New Roman" w:hAnsi="Times New Roman"/>
                <w:b/>
                <w:bCs/>
                <w:sz w:val="20"/>
                <w:szCs w:val="20"/>
              </w:rPr>
            </w:pPr>
            <w:r w:rsidRPr="00C25613">
              <w:rPr>
                <w:rFonts w:ascii="Times New Roman" w:hAnsi="Times New Roman"/>
                <w:sz w:val="20"/>
                <w:szCs w:val="20"/>
              </w:rPr>
              <w:t xml:space="preserve">10. W George Fong, H Anson </w:t>
            </w:r>
            <w:proofErr w:type="spellStart"/>
            <w:r w:rsidRPr="00C25613">
              <w:rPr>
                <w:rFonts w:ascii="Times New Roman" w:hAnsi="Times New Roman"/>
                <w:sz w:val="20"/>
                <w:szCs w:val="20"/>
              </w:rPr>
              <w:t>Moye</w:t>
            </w:r>
            <w:proofErr w:type="spellEnd"/>
            <w:r w:rsidRPr="00C25613">
              <w:rPr>
                <w:rFonts w:ascii="Times New Roman" w:hAnsi="Times New Roman"/>
                <w:sz w:val="20"/>
                <w:szCs w:val="20"/>
              </w:rPr>
              <w:t>, John P Toth, Pesticide Residues in Foods: Methods, Techniques, and Regulations, Wiley-</w:t>
            </w:r>
            <w:proofErr w:type="spellStart"/>
            <w:r w:rsidRPr="00C25613">
              <w:rPr>
                <w:rFonts w:ascii="Times New Roman" w:hAnsi="Times New Roman"/>
                <w:sz w:val="20"/>
                <w:szCs w:val="20"/>
              </w:rPr>
              <w:t>Interscience</w:t>
            </w:r>
            <w:proofErr w:type="spellEnd"/>
            <w:r w:rsidRPr="00C25613">
              <w:rPr>
                <w:rFonts w:ascii="Times New Roman" w:hAnsi="Times New Roman"/>
                <w:sz w:val="20"/>
                <w:szCs w:val="20"/>
              </w:rPr>
              <w:t>, 1999.</w:t>
            </w:r>
          </w:p>
        </w:tc>
      </w:tr>
      <w:tr w:rsidRPr="00092214" w:rsidR="002F1D54" w:rsidTr="128BD521" w14:paraId="2958C668" w14:textId="77777777">
        <w:trPr>
          <w:trHeight w:val="227"/>
          <w:jc w:val="center"/>
        </w:trPr>
        <w:tc>
          <w:tcPr>
            <w:tcW w:w="3059" w:type="dxa"/>
            <w:tcMar/>
            <w:vAlign w:val="center"/>
          </w:tcPr>
          <w:p w:rsidRPr="00CE7231" w:rsidR="002F1D54" w:rsidP="00817158" w:rsidRDefault="002F1D54" w14:paraId="76F5CCBE" w14:textId="77777777">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064" w:type="dxa"/>
            <w:tcMar/>
            <w:vAlign w:val="center"/>
          </w:tcPr>
          <w:p w:rsidRPr="00C25613" w:rsidR="002F1D54" w:rsidP="00817158" w:rsidRDefault="002F1D54" w14:paraId="4EBC8C3C" w14:textId="77777777">
            <w:pPr>
              <w:tabs>
                <w:tab w:val="left" w:pos="567"/>
              </w:tabs>
              <w:spacing w:after="60"/>
              <w:rPr>
                <w:rFonts w:ascii="Times New Roman" w:hAnsi="Times New Roman"/>
                <w:bCs/>
                <w:sz w:val="20"/>
                <w:szCs w:val="20"/>
              </w:rPr>
            </w:pPr>
            <w:r w:rsidRPr="00C25613">
              <w:rPr>
                <w:rFonts w:ascii="Times New Roman" w:hAnsi="Times New Roman"/>
                <w:b/>
                <w:sz w:val="20"/>
                <w:szCs w:val="20"/>
              </w:rPr>
              <w:t>Lectures</w:t>
            </w:r>
            <w:r>
              <w:rPr>
                <w:rFonts w:ascii="Times New Roman" w:hAnsi="Times New Roman"/>
                <w:b/>
                <w:sz w:val="20"/>
                <w:szCs w:val="20"/>
              </w:rPr>
              <w:t xml:space="preserve"> 105</w:t>
            </w:r>
          </w:p>
        </w:tc>
        <w:tc>
          <w:tcPr>
            <w:tcW w:w="3227" w:type="dxa"/>
            <w:tcMar/>
            <w:vAlign w:val="center"/>
          </w:tcPr>
          <w:p w:rsidRPr="00CE7231" w:rsidR="002F1D54" w:rsidP="00817158" w:rsidRDefault="002F1D54" w14:paraId="325CB356" w14:textId="77777777">
            <w:pPr>
              <w:tabs>
                <w:tab w:val="left" w:pos="567"/>
              </w:tabs>
              <w:spacing w:after="60"/>
              <w:rPr>
                <w:rFonts w:ascii="Times New Roman" w:hAnsi="Times New Roman"/>
                <w:bCs/>
                <w:sz w:val="20"/>
                <w:szCs w:val="20"/>
              </w:rPr>
            </w:pPr>
            <w:r>
              <w:rPr>
                <w:rFonts w:ascii="Times New Roman" w:hAnsi="Times New Roman"/>
                <w:b/>
                <w:sz w:val="20"/>
                <w:szCs w:val="20"/>
              </w:rPr>
              <w:t>Laboratory work</w:t>
            </w:r>
          </w:p>
        </w:tc>
      </w:tr>
      <w:tr w:rsidRPr="00092214" w:rsidR="002F1D54" w:rsidTr="128BD521" w14:paraId="647BD4F9" w14:textId="77777777">
        <w:trPr>
          <w:trHeight w:val="227"/>
          <w:jc w:val="center"/>
        </w:trPr>
        <w:tc>
          <w:tcPr>
            <w:tcW w:w="9350" w:type="dxa"/>
            <w:gridSpan w:val="3"/>
            <w:tcMar/>
            <w:vAlign w:val="center"/>
          </w:tcPr>
          <w:p w:rsidRPr="00CE7231" w:rsidR="002F1D54" w:rsidP="00817158" w:rsidRDefault="002F1D54" w14:paraId="4DC0474B" w14:textId="77777777">
            <w:pPr>
              <w:tabs>
                <w:tab w:val="left" w:pos="567"/>
              </w:tabs>
              <w:spacing w:after="60"/>
              <w:rPr>
                <w:rFonts w:ascii="Times New Roman" w:hAnsi="Times New Roman"/>
                <w:b/>
                <w:bCs/>
                <w:sz w:val="20"/>
                <w:szCs w:val="20"/>
              </w:rPr>
            </w:pPr>
            <w:r>
              <w:rPr>
                <w:rFonts w:ascii="Times New Roman" w:hAnsi="Times New Roman"/>
                <w:b/>
                <w:bCs/>
                <w:sz w:val="20"/>
                <w:szCs w:val="20"/>
              </w:rPr>
              <w:t>Teaching mode:</w:t>
            </w:r>
            <w:r w:rsidRPr="007C5E12">
              <w:rPr>
                <w:rFonts w:ascii="Times New Roman" w:hAnsi="Times New Roman"/>
                <w:b/>
                <w:bCs/>
                <w:sz w:val="20"/>
                <w:szCs w:val="20"/>
              </w:rPr>
              <w:t xml:space="preserve"> Interactive lectures, homework, seminar work, panel discussions</w:t>
            </w:r>
          </w:p>
        </w:tc>
      </w:tr>
      <w:tr w:rsidRPr="00092214" w:rsidR="002F1D54" w:rsidTr="128BD521" w14:paraId="6B4AEB47" w14:textId="77777777">
        <w:trPr>
          <w:trHeight w:val="227"/>
          <w:jc w:val="center"/>
        </w:trPr>
        <w:tc>
          <w:tcPr>
            <w:tcW w:w="9350" w:type="dxa"/>
            <w:gridSpan w:val="3"/>
            <w:tcMar/>
            <w:vAlign w:val="center"/>
          </w:tcPr>
          <w:p w:rsidRPr="00CE7231" w:rsidR="002F1D54" w:rsidP="00817158" w:rsidRDefault="002F1D54" w14:paraId="7DA62E4B" w14:textId="77777777">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Pr="00092214" w:rsidR="002F1D54" w:rsidTr="128BD521" w14:paraId="574142E6" w14:textId="77777777">
        <w:trPr>
          <w:trHeight w:val="227"/>
          <w:jc w:val="center"/>
        </w:trPr>
        <w:tc>
          <w:tcPr>
            <w:tcW w:w="9350" w:type="dxa"/>
            <w:gridSpan w:val="3"/>
            <w:tcMar/>
            <w:vAlign w:val="center"/>
          </w:tcPr>
          <w:p w:rsidRPr="00CE7231" w:rsidR="002F1D54" w:rsidP="00817158" w:rsidRDefault="002F1D54" w14:paraId="343102B2" w14:textId="77777777">
            <w:pPr>
              <w:tabs>
                <w:tab w:val="left" w:pos="567"/>
              </w:tabs>
              <w:spacing w:after="60"/>
              <w:rPr>
                <w:rFonts w:ascii="Times New Roman" w:hAnsi="Times New Roman"/>
                <w:b/>
                <w:bCs/>
                <w:sz w:val="20"/>
                <w:szCs w:val="20"/>
                <w:lang w:val="sr-Cyrl-CS"/>
              </w:rPr>
            </w:pPr>
            <w:r>
              <w:rPr>
                <w:rFonts w:ascii="Times New Roman" w:hAnsi="Times New Roman"/>
                <w:sz w:val="20"/>
                <w:szCs w:val="20"/>
              </w:rPr>
              <w:t>Teaching colloquia</w:t>
            </w:r>
            <w:r w:rsidRPr="007A2BDF">
              <w:rPr>
                <w:rFonts w:ascii="Times New Roman" w:hAnsi="Times New Roman"/>
                <w:sz w:val="20"/>
                <w:szCs w:val="20"/>
              </w:rPr>
              <w:t xml:space="preserve"> - </w:t>
            </w:r>
            <w:r>
              <w:rPr>
                <w:rFonts w:ascii="Times New Roman" w:hAnsi="Times New Roman"/>
                <w:sz w:val="20"/>
                <w:szCs w:val="20"/>
              </w:rPr>
              <w:t>30</w:t>
            </w:r>
            <w:r w:rsidRPr="007A2BDF">
              <w:rPr>
                <w:rFonts w:ascii="Times New Roman" w:hAnsi="Times New Roman"/>
                <w:sz w:val="20"/>
                <w:szCs w:val="20"/>
              </w:rPr>
              <w:t xml:space="preserve"> points; seminar</w:t>
            </w:r>
            <w:r>
              <w:rPr>
                <w:rFonts w:ascii="Times New Roman" w:hAnsi="Times New Roman"/>
                <w:sz w:val="20"/>
                <w:szCs w:val="20"/>
              </w:rPr>
              <w:t xml:space="preserve"> work</w:t>
            </w:r>
            <w:r w:rsidRPr="007A2BDF">
              <w:rPr>
                <w:rFonts w:ascii="Times New Roman" w:hAnsi="Times New Roman"/>
                <w:sz w:val="20"/>
                <w:szCs w:val="20"/>
              </w:rPr>
              <w:t xml:space="preserve"> – </w:t>
            </w:r>
            <w:r>
              <w:rPr>
                <w:rFonts w:ascii="Times New Roman" w:hAnsi="Times New Roman"/>
                <w:sz w:val="20"/>
                <w:szCs w:val="20"/>
              </w:rPr>
              <w:t>20</w:t>
            </w:r>
            <w:r w:rsidRPr="007A2BDF">
              <w:rPr>
                <w:rFonts w:ascii="Times New Roman" w:hAnsi="Times New Roman"/>
                <w:sz w:val="20"/>
                <w:szCs w:val="20"/>
              </w:rPr>
              <w:t xml:space="preserve"> points; </w:t>
            </w:r>
            <w:r>
              <w:rPr>
                <w:rFonts w:ascii="Times New Roman" w:hAnsi="Times New Roman"/>
                <w:sz w:val="20"/>
                <w:szCs w:val="20"/>
              </w:rPr>
              <w:t>oral</w:t>
            </w:r>
            <w:r w:rsidRPr="007A2BDF">
              <w:rPr>
                <w:rFonts w:ascii="Times New Roman" w:hAnsi="Times New Roman"/>
                <w:sz w:val="20"/>
                <w:szCs w:val="20"/>
              </w:rPr>
              <w:t xml:space="preserve"> exam - </w:t>
            </w:r>
            <w:r>
              <w:rPr>
                <w:rFonts w:ascii="Times New Roman" w:hAnsi="Times New Roman"/>
                <w:sz w:val="20"/>
                <w:szCs w:val="20"/>
              </w:rPr>
              <w:t>50</w:t>
            </w:r>
            <w:r w:rsidRPr="007A2BDF">
              <w:rPr>
                <w:rFonts w:ascii="Times New Roman" w:hAnsi="Times New Roman"/>
                <w:sz w:val="20"/>
                <w:szCs w:val="20"/>
              </w:rPr>
              <w:t xml:space="preserve"> points</w:t>
            </w:r>
          </w:p>
        </w:tc>
      </w:tr>
    </w:tbl>
    <w:p w:rsidR="00F373D4" w:rsidRDefault="00F373D4" w14:paraId="5F2A62D5" w14:textId="77777777"/>
    <w:sectPr w:rsidR="00F373D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54"/>
    <w:rsid w:val="002F1D54"/>
    <w:rsid w:val="00F373D4"/>
    <w:rsid w:val="018929A3"/>
    <w:rsid w:val="01DC80E0"/>
    <w:rsid w:val="114A973C"/>
    <w:rsid w:val="128BD521"/>
    <w:rsid w:val="17EC6435"/>
    <w:rsid w:val="2A02D881"/>
    <w:rsid w:val="2B4549F1"/>
    <w:rsid w:val="2D7E0843"/>
    <w:rsid w:val="4815A8E9"/>
    <w:rsid w:val="59CF8A9A"/>
    <w:rsid w:val="61CE9707"/>
    <w:rsid w:val="6DB09408"/>
    <w:rsid w:val="6FCC9364"/>
    <w:rsid w:val="763329C8"/>
    <w:rsid w:val="7D20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90D0B"/>
  <w15:chartTrackingRefBased/>
  <w15:docId w15:val="{CCA5A3D1-55AA-477B-9EE4-3332EA24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1D54"/>
    <w:pPr>
      <w:spacing w:after="0" w:line="240"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F77CC1-DC21-4BEC-A692-BEBED53C6856}"/>
</file>

<file path=customXml/itemProps2.xml><?xml version="1.0" encoding="utf-8"?>
<ds:datastoreItem xmlns:ds="http://schemas.openxmlformats.org/officeDocument/2006/customXml" ds:itemID="{61CCB39C-800C-45E7-BA69-34751C954CD4}"/>
</file>

<file path=customXml/itemProps3.xml><?xml version="1.0" encoding="utf-8"?>
<ds:datastoreItem xmlns:ds="http://schemas.openxmlformats.org/officeDocument/2006/customXml" ds:itemID="{A67DC2B1-D6B0-409D-A8D6-87A5CDA8B8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Milan Mitić</dc:creator>
  <keywords/>
  <dc:description/>
  <lastModifiedBy>Tatjana Anđelković</lastModifiedBy>
  <revision>2</revision>
  <dcterms:created xsi:type="dcterms:W3CDTF">2022-12-25T15:46:00.0000000Z</dcterms:created>
  <dcterms:modified xsi:type="dcterms:W3CDTF">2023-01-09T20:12:46.6518974Z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