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921"/>
        <w:gridCol w:w="1144"/>
        <w:gridCol w:w="1976"/>
        <w:gridCol w:w="1232"/>
      </w:tblGrid>
      <w:tr w:rsidR="00CC3F76" w:rsidRPr="00092214" w14:paraId="01A0D2A9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EA3FDD" w14:textId="74611565" w:rsidR="00CC3F76" w:rsidRPr="00AF22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AF22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2202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BE5AEA" w14:textId="3F3C5AB5" w:rsidR="00CC3F76" w:rsidRPr="00AF2202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AF22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2202">
              <w:rPr>
                <w:rFonts w:ascii="Times New Roman" w:hAnsi="Times New Roman"/>
                <w:sz w:val="20"/>
                <w:szCs w:val="20"/>
              </w:rPr>
              <w:t>Water and wastewater technology (H263C)</w:t>
            </w:r>
          </w:p>
        </w:tc>
      </w:tr>
      <w:tr w:rsidR="00CC3F76" w:rsidRPr="00092214" w14:paraId="358B3F50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3327D1" w14:textId="174B58BC" w:rsidR="00CC3F76" w:rsidRPr="00AF22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AF220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F2202">
              <w:rPr>
                <w:rFonts w:ascii="Times New Roman" w:hAnsi="Times New Roman"/>
                <w:sz w:val="20"/>
                <w:szCs w:val="20"/>
                <w:lang w:val="sr-Latn-RS"/>
              </w:rPr>
              <w:t>Jelena Z. Mitrović</w:t>
            </w:r>
          </w:p>
        </w:tc>
      </w:tr>
      <w:tr w:rsidR="00CC3F76" w:rsidRPr="00092214" w14:paraId="7B6EE8FC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08B75B" w14:textId="787B8A64" w:rsidR="00CC3F76" w:rsidRPr="00AF22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AF220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F2202"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CFDF6" w14:textId="404610FB" w:rsidR="00CC3F76" w:rsidRPr="00AF22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AF220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F2202">
              <w:rPr>
                <w:rFonts w:ascii="Times New Roman" w:hAnsi="Times New Roman"/>
                <w:sz w:val="20"/>
                <w:szCs w:val="20"/>
                <w:lang w:val="sr-Latn-RS"/>
              </w:rPr>
              <w:t>7</w:t>
            </w:r>
          </w:p>
        </w:tc>
      </w:tr>
      <w:tr w:rsidR="00CC3F76" w:rsidRPr="00092214" w14:paraId="5F07BE5F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FE6AE72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0A56E337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 xml:space="preserve">Acquisition of theoretical and practical knowledge about the characteristics of natural and </w:t>
            </w:r>
            <w:proofErr w:type="gramStart"/>
            <w:r w:rsidRPr="00AF2202">
              <w:rPr>
                <w:rFonts w:ascii="Times New Roman" w:hAnsi="Times New Roman"/>
                <w:sz w:val="20"/>
                <w:szCs w:val="20"/>
              </w:rPr>
              <w:t>waste water</w:t>
            </w:r>
            <w:proofErr w:type="gramEnd"/>
            <w:r w:rsidRPr="00AF2202">
              <w:rPr>
                <w:rFonts w:ascii="Times New Roman" w:hAnsi="Times New Roman"/>
                <w:sz w:val="20"/>
                <w:szCs w:val="20"/>
              </w:rPr>
              <w:t>. Training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 xml:space="preserve">student for the application of knowledge and skills in drinking water preparation technology, as well as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ntroducing the student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 xml:space="preserve">mechanical, </w:t>
            </w:r>
            <w:proofErr w:type="gramStart"/>
            <w:r w:rsidRPr="00AF2202">
              <w:rPr>
                <w:rFonts w:ascii="Times New Roman" w:hAnsi="Times New Roman"/>
                <w:sz w:val="20"/>
                <w:szCs w:val="20"/>
              </w:rPr>
              <w:t>chemical</w:t>
            </w:r>
            <w:proofErr w:type="gramEnd"/>
            <w:r w:rsidRPr="00AF2202">
              <w:rPr>
                <w:rFonts w:ascii="Times New Roman" w:hAnsi="Times New Roman"/>
                <w:sz w:val="20"/>
                <w:szCs w:val="20"/>
              </w:rPr>
              <w:t xml:space="preserve"> and biological processes of wastewater treatment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092214" w14:paraId="54DF42A7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EFC3EA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24E3ADD" w14:textId="77777777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 xml:space="preserve">After successful completion of this course, the student </w:t>
            </w:r>
            <w:proofErr w:type="gramStart"/>
            <w:r w:rsidRPr="00AF2202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AF220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E350D91" w14:textId="2C05DA54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 xml:space="preserve">- analyze the physical, chemical and microbiological characteristics of natural and </w:t>
            </w:r>
            <w:proofErr w:type="gramStart"/>
            <w:r w:rsidRPr="00AF2202">
              <w:rPr>
                <w:rFonts w:ascii="Times New Roman" w:hAnsi="Times New Roman"/>
                <w:sz w:val="20"/>
                <w:szCs w:val="20"/>
              </w:rPr>
              <w:t>waste water</w:t>
            </w:r>
            <w:proofErr w:type="gramEnd"/>
            <w:r w:rsidRPr="00AF22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4567959" w14:textId="77777777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>- explain and apply classic procedures in the treatment of drinking water,</w:t>
            </w:r>
          </w:p>
          <w:p w14:paraId="147A26F9" w14:textId="77777777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 xml:space="preserve">- describe the mechanical, </w:t>
            </w:r>
            <w:proofErr w:type="gramStart"/>
            <w:r w:rsidRPr="00AF2202">
              <w:rPr>
                <w:rFonts w:ascii="Times New Roman" w:hAnsi="Times New Roman"/>
                <w:sz w:val="20"/>
                <w:szCs w:val="20"/>
              </w:rPr>
              <w:t>chemical</w:t>
            </w:r>
            <w:proofErr w:type="gramEnd"/>
            <w:r w:rsidRPr="00AF2202">
              <w:rPr>
                <w:rFonts w:ascii="Times New Roman" w:hAnsi="Times New Roman"/>
                <w:sz w:val="20"/>
                <w:szCs w:val="20"/>
              </w:rPr>
              <w:t xml:space="preserve"> and biological processes of wastewater treatment,</w:t>
            </w:r>
          </w:p>
          <w:p w14:paraId="2D35D78E" w14:textId="77777777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>- apply different procedures for processing and disposal of sludge from the wastewater treatment process,</w:t>
            </w:r>
          </w:p>
          <w:p w14:paraId="11B481AB" w14:textId="059B25CD" w:rsidR="00AF2202" w:rsidRPr="00CE7231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>- predict the rational use of water in a specific production process and the possibility of water recycling.</w:t>
            </w:r>
          </w:p>
        </w:tc>
      </w:tr>
      <w:tr w:rsidR="00CC3F76" w:rsidRPr="00092214" w14:paraId="76444845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77958C79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F3AF47E" w14:textId="355FB1AF" w:rsidR="00AF2202" w:rsidRPr="00AF2202" w:rsidRDefault="00AF2202" w:rsidP="00AF22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202">
              <w:rPr>
                <w:rFonts w:ascii="Times New Roman" w:hAnsi="Times New Roman"/>
                <w:sz w:val="20"/>
                <w:szCs w:val="20"/>
              </w:rPr>
              <w:t>Chemical and microbiological aspects of drinking water; drinking water quality control. Water clarification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by coagulation/flocculation and filtration. Removal of mineral substances from water: thermal and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water softening procedures, ion exchange water softening. Deferrization and demanganization of water.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Removal of dissolved gases from water; Water deodorization. Disinfection of water with chlorine. Ozonation of water.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Origin and characterization of wastewater. Mechanical treatment of wastewater.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wastewater treatment.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Biological treatment of wastewater. Final treatment of waste</w:t>
            </w:r>
            <w:r>
              <w:rPr>
                <w:rFonts w:ascii="Times New Roman" w:hAnsi="Times New Roman"/>
                <w:sz w:val="20"/>
                <w:szCs w:val="20"/>
              </w:rPr>
              <w:t>water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. Recycling and discharge of wastewater. Waste sludge from the wastewater treatment process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F2202">
              <w:rPr>
                <w:rFonts w:ascii="Times New Roman" w:hAnsi="Times New Roman"/>
                <w:sz w:val="20"/>
                <w:szCs w:val="20"/>
              </w:rPr>
              <w:t>their processing and disposal.</w:t>
            </w:r>
          </w:p>
          <w:p w14:paraId="60D8C0B9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05890E81" w:rsidR="00AF2202" w:rsidRPr="00AF2202" w:rsidRDefault="00433DF5" w:rsidP="00433DF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DF5">
              <w:rPr>
                <w:rFonts w:ascii="Times New Roman" w:hAnsi="Times New Roman"/>
                <w:sz w:val="20"/>
                <w:szCs w:val="20"/>
              </w:rPr>
              <w:t>Thermal decarbonization of water; Water softening with lime and ion exchange. Deferrization and demanganization of water. Water clarification by coagulation/flocculation. Decomposition of organic pollutants in water by the UV/H2O2 process. Purification of wastewater by the process of electrooxidation. Removal of heavy metals from water by biosorption - optimization of the process. Removal of heavy metals from water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3DF5">
              <w:rPr>
                <w:rFonts w:ascii="Times New Roman" w:hAnsi="Times New Roman"/>
                <w:sz w:val="20"/>
                <w:szCs w:val="20"/>
              </w:rPr>
              <w:t>by biosorption - kinetic and equilibrium testing.</w:t>
            </w:r>
          </w:p>
        </w:tc>
      </w:tr>
      <w:tr w:rsidR="00CC3F76" w:rsidRPr="001815B5" w14:paraId="16EC7999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31E97FA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1063C98" w14:textId="77777777" w:rsidR="00433DF5" w:rsidRPr="00433DF5" w:rsidRDefault="00433DF5" w:rsidP="00433DF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Gaćeša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S.,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Klašnja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Tehnologija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vode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otpadnih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voda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Jugoslovensko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udruženje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pivara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, Beograd, 1994. </w:t>
            </w:r>
          </w:p>
          <w:p w14:paraId="570E7F0E" w14:textId="77777777" w:rsidR="00433DF5" w:rsidRPr="00433DF5" w:rsidRDefault="00433DF5" w:rsidP="00433DF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Ljubisavljević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D.,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Prečišćavanje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otpadnih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voda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Građevinski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, Beograd, 2004. </w:t>
            </w:r>
          </w:p>
          <w:p w14:paraId="6C9A2EC0" w14:textId="77777777" w:rsidR="00433DF5" w:rsidRPr="00433DF5" w:rsidRDefault="00433DF5" w:rsidP="00433DF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433DF5">
              <w:rPr>
                <w:rFonts w:ascii="Times New Roman" w:hAnsi="Times New Roman"/>
                <w:sz w:val="20"/>
                <w:szCs w:val="20"/>
              </w:rPr>
              <w:t xml:space="preserve">Crittenden J.,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Trusell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R., Hand D. Howe K., </w:t>
            </w:r>
            <w:proofErr w:type="spellStart"/>
            <w:r w:rsidRPr="00433DF5">
              <w:rPr>
                <w:rFonts w:ascii="Times New Roman" w:hAnsi="Times New Roman"/>
                <w:sz w:val="20"/>
                <w:szCs w:val="20"/>
              </w:rPr>
              <w:t>Tchobanoglous</w:t>
            </w:r>
            <w:proofErr w:type="spellEnd"/>
            <w:r w:rsidRPr="00433DF5">
              <w:rPr>
                <w:rFonts w:ascii="Times New Roman" w:hAnsi="Times New Roman"/>
                <w:sz w:val="20"/>
                <w:szCs w:val="20"/>
              </w:rPr>
              <w:t xml:space="preserve"> G., Water treatment: Principle and design, 3rd ed. John Willey and sons, New Jersey, 2012. </w:t>
            </w:r>
          </w:p>
          <w:p w14:paraId="68441527" w14:textId="0D6AAA9E" w:rsidR="00433DF5" w:rsidRPr="00433DF5" w:rsidRDefault="00433DF5" w:rsidP="00433DF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3DF5">
              <w:rPr>
                <w:rFonts w:ascii="Times New Roman" w:hAnsi="Times New Roman"/>
                <w:sz w:val="20"/>
                <w:szCs w:val="20"/>
              </w:rPr>
              <w:t>A series of electronic teaching materials developed in the framework of ERASMUS+ NETCHEM project (http://mdl.netchem.ac.rs/course/view.php?id=7).</w:t>
            </w:r>
          </w:p>
        </w:tc>
      </w:tr>
      <w:tr w:rsidR="00CC3F76" w:rsidRPr="00092214" w14:paraId="537B245D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5" w:type="dxa"/>
            <w:gridSpan w:val="2"/>
            <w:vAlign w:val="center"/>
          </w:tcPr>
          <w:p w14:paraId="1ECF3923" w14:textId="39FB6859" w:rsidR="00CC3F76" w:rsidRPr="00433DF5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33D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33DF5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08" w:type="dxa"/>
            <w:gridSpan w:val="2"/>
            <w:vAlign w:val="center"/>
          </w:tcPr>
          <w:p w14:paraId="0ECFC311" w14:textId="324ADC74" w:rsidR="00CC3F76" w:rsidRPr="00433DF5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33D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33DF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6BF1A45" w14:textId="77777777" w:rsidR="00CC3F76" w:rsidRDefault="00CE7231" w:rsidP="00C70D00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16C301AD" w:rsidR="00433DF5" w:rsidRPr="00433DF5" w:rsidRDefault="00433DF5" w:rsidP="00C70D00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433DF5">
              <w:rPr>
                <w:rFonts w:ascii="Times New Roman" w:hAnsi="Times New Roman"/>
                <w:sz w:val="20"/>
                <w:szCs w:val="20"/>
              </w:rPr>
              <w:t>lectures, laboratory exercises and consultations</w:t>
            </w:r>
          </w:p>
        </w:tc>
      </w:tr>
      <w:tr w:rsidR="00CC3F76" w:rsidRPr="00092214" w14:paraId="188E65A4" w14:textId="77777777" w:rsidTr="00433DF5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21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21" w:type="dxa"/>
            <w:vAlign w:val="center"/>
          </w:tcPr>
          <w:p w14:paraId="645707C3" w14:textId="7CF80B21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C6F4D4A" w14:textId="6706AD0D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37A6647C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21" w:type="dxa"/>
            <w:vAlign w:val="center"/>
          </w:tcPr>
          <w:p w14:paraId="2A8AC065" w14:textId="0D90001F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DC9F41A" w14:textId="07CCAAF6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1E51AA18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21" w:type="dxa"/>
            <w:vAlign w:val="center"/>
          </w:tcPr>
          <w:p w14:paraId="43A30471" w14:textId="7A457471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433DF5">
        <w:trPr>
          <w:trHeight w:val="227"/>
          <w:jc w:val="center"/>
        </w:trPr>
        <w:tc>
          <w:tcPr>
            <w:tcW w:w="3077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21" w:type="dxa"/>
            <w:vAlign w:val="center"/>
          </w:tcPr>
          <w:p w14:paraId="49B4A82A" w14:textId="365DBBD0" w:rsidR="00CC3F76" w:rsidRPr="00433DF5" w:rsidRDefault="00433DF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822"/>
    <w:multiLevelType w:val="hybridMultilevel"/>
    <w:tmpl w:val="F60CEC7A"/>
    <w:lvl w:ilvl="0" w:tplc="B7A488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201314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33DF5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AF2202"/>
    <w:rsid w:val="00BB0BA6"/>
    <w:rsid w:val="00BF752B"/>
    <w:rsid w:val="00C341B2"/>
    <w:rsid w:val="00C47988"/>
    <w:rsid w:val="00C70D00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7FBFB-DDFB-4559-9B88-8D6E9299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Aleksandar Bojić</cp:lastModifiedBy>
  <cp:revision>3</cp:revision>
  <dcterms:created xsi:type="dcterms:W3CDTF">2022-12-25T20:05:00Z</dcterms:created>
  <dcterms:modified xsi:type="dcterms:W3CDTF">2022-12-30T22:34:00Z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