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 8.5. Процедуре и корективне мере у случају неиспуњавања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 од усвојених процедура оцењивања</w:t>
      </w:r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249FA">
        <w:rPr>
          <w:rFonts w:ascii="Times New Roman" w:hAnsi="Times New Roman" w:cs="Times New Roman"/>
          <w:sz w:val="24"/>
          <w:szCs w:val="24"/>
        </w:rPr>
        <w:t>Процедуре везане за оцењивање на испиту, као и процедуре и корективне мере које се спроводе у случају неиспуњавања и одступања од усвојених процедура оцењивања дефинише</w:t>
      </w:r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r w:rsidRPr="00C249FA">
        <w:rPr>
          <w:rFonts w:ascii="Times New Roman" w:hAnsi="Times New Roman" w:cs="Times New Roman"/>
          <w:i/>
          <w:sz w:val="24"/>
          <w:szCs w:val="24"/>
        </w:rPr>
        <w:t>тандарди и поступци обезбеђења квалитета Природно-матема</w:t>
      </w:r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r w:rsidR="00E84A60">
        <w:rPr>
          <w:rFonts w:ascii="Times New Roman" w:hAnsi="Times New Roman" w:cs="Times New Roman"/>
          <w:i/>
          <w:sz w:val="24"/>
          <w:szCs w:val="24"/>
        </w:rPr>
        <w:t xml:space="preserve">тичког факултета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r w:rsidRPr="00C249FA">
        <w:rPr>
          <w:rFonts w:ascii="Times New Roman" w:hAnsi="Times New Roman" w:cs="Times New Roman"/>
          <w:sz w:val="24"/>
          <w:szCs w:val="24"/>
        </w:rPr>
        <w:t xml:space="preserve">Наставно-научно веће Природно-математичког факултета,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основу Стандарда 2. </w:t>
      </w:r>
      <w:r w:rsidRPr="00C249FA">
        <w:rPr>
          <w:rFonts w:ascii="Times New Roman" w:hAnsi="Times New Roman" w:cs="Times New Roman"/>
          <w:i/>
          <w:sz w:val="24"/>
          <w:szCs w:val="24"/>
        </w:rPr>
        <w:t>Правилника о стандардима за самовредновање и оцењивање квалитета високошколских установа</w:t>
      </w:r>
      <w:r w:rsidRPr="00C249FA">
        <w:rPr>
          <w:rFonts w:ascii="Times New Roman" w:hAnsi="Times New Roman" w:cs="Times New Roman"/>
          <w:sz w:val="24"/>
          <w:szCs w:val="24"/>
        </w:rPr>
        <w:t xml:space="preserve"> („Службени гласник РС“, број 106/06) и члана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Статута Природно-математичког факултета Универзитета у Нишу. </w:t>
      </w:r>
    </w:p>
    <w:p w:rsidR="00C249FA" w:rsidRDefault="00E31158" w:rsidP="00C249FA">
      <w:pPr>
        <w:pStyle w:val="Default"/>
        <w:jc w:val="both"/>
        <w:rPr>
          <w:i/>
          <w:lang w:val="sr-Cyrl-RS"/>
        </w:rPr>
      </w:pPr>
      <w:r w:rsidRPr="00C249FA">
        <w:t xml:space="preserve">Наведена питања регулисана су у одељку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>3.6. Оцењивање студената и испитни рокови</w:t>
      </w:r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r w:rsidR="00C249FA" w:rsidRPr="00C249FA">
        <w:rPr>
          <w:i/>
        </w:rPr>
        <w:t>Правилник о ближим условима остваривања студија на докторским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академским студијама Природно-математичког факултета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Универзитета у Нишу</w:t>
      </w:r>
      <w:r w:rsidR="00C249FA" w:rsidRPr="00C249FA">
        <w:rPr>
          <w:lang w:val="sr-Cyrl-RS"/>
        </w:rPr>
        <w:t xml:space="preserve"> и </w:t>
      </w:r>
      <w:r w:rsidR="00C249FA" w:rsidRPr="00C249FA">
        <w:rPr>
          <w:i/>
        </w:rPr>
        <w:t>Правилник о ближим условима остваривања студија на основним и дипломским академским студијама</w:t>
      </w:r>
      <w:r w:rsidR="00C249FA">
        <w:rPr>
          <w:i/>
          <w:lang w:val="sr-Cyrl-RS"/>
        </w:rPr>
        <w:t xml:space="preserve"> </w:t>
      </w:r>
      <w:r w:rsidR="00C249FA" w:rsidRPr="00C249FA">
        <w:rPr>
          <w:i/>
        </w:rPr>
        <w:t>Природно-математичког факултета</w:t>
      </w:r>
      <w:r w:rsidR="00C249FA">
        <w:rPr>
          <w:i/>
          <w:lang w:val="sr-Cyrl-RS"/>
        </w:rPr>
        <w:t>.</w:t>
      </w:r>
    </w:p>
    <w:p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наставку је дат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r w:rsidRPr="00C249FA">
        <w:rPr>
          <w:i/>
        </w:rPr>
        <w:t>тандарди и поступци обезбеђења квалитета</w:t>
      </w:r>
      <w:r w:rsidRPr="00C249FA">
        <w:rPr>
          <w:i/>
          <w:lang w:val="sr-Cyrl-RS"/>
        </w:rPr>
        <w:t xml:space="preserve"> </w:t>
      </w:r>
      <w:r w:rsidRPr="00C249FA">
        <w:rPr>
          <w:i/>
        </w:rPr>
        <w:t xml:space="preserve">Природно-математичког факултета у </w:t>
      </w:r>
      <w:r w:rsidRPr="00C249FA">
        <w:rPr>
          <w:i/>
          <w:lang w:val="sr-Cyrl-RS"/>
        </w:rPr>
        <w:t>Н</w:t>
      </w:r>
      <w:r w:rsidRPr="00C249FA">
        <w:rPr>
          <w:i/>
        </w:rPr>
        <w:t>ишу</w:t>
      </w:r>
      <w:r>
        <w:rPr>
          <w:rFonts w:ascii="Calibri" w:hAnsi="Calibri" w:cs="Calibri"/>
        </w:rPr>
        <w:t>.</w:t>
      </w:r>
    </w:p>
    <w:p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Контрола квалитета оцењивања </w:t>
      </w:r>
      <w:r w:rsidRPr="00C249FA">
        <w:rPr>
          <w:rFonts w:ascii="Times New Roman" w:hAnsi="Times New Roman" w:cs="Times New Roman"/>
          <w:sz w:val="24"/>
          <w:szCs w:val="24"/>
        </w:rPr>
        <w:t>обухвата следеће поступке: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студентске евалуације рада наставника/сарадника; упитник садржи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најмање једно питање о квалитету и поштовању стандарда оцењивања.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резултата самосталне анкете коју, по потреби, уз сагласност Наставно-научног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већа, може спровести Студентски парламент. Наставно-научно веће разматра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целисходност и ваљаност организације евалуације.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просечне оцене на сваком предмету, која се објављује на крају сваке школске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године.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Примедбе и сугестије студената чланова Комисије за контролу квалитета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наставног процеса.</w:t>
      </w:r>
    </w:p>
    <w:p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Анализу критеријума оцењивања на предметима на којима је просечна оцена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несразмерно висока, или несразмерно ниска.</w:t>
      </w:r>
    </w:p>
    <w:p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Оцењивање студената обавља наставник датог предмета, у складу са Законом о високом образовању, Статутом Факултета и 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ближим условима остваривања студија на основним и дипломским академским студијама Природно-математичког факултета.</w:t>
      </w:r>
    </w:p>
    <w:p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49FA">
        <w:rPr>
          <w:rFonts w:ascii="Times New Roman" w:hAnsi="Times New Roman" w:cs="Times New Roman"/>
          <w:sz w:val="24"/>
          <w:szCs w:val="24"/>
        </w:rPr>
        <w:t>Поступак праћења рада студената и оцењивања представља саставни део програма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сваког курса. Поступак садржи: опис активности која се оцењује, број поена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(минимални и максимални) који студент стиче реализацијом сваке активности, коначну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оцену у односу на стечени збир поена. Укупни број поена које студент може остварити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на једном курсу/премету јесте 100, а скала оцењивања униформна је за све предмете да</w:t>
      </w:r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 xml:space="preserve">би се обезбедила јасност у критеријумима оцењивања. 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Са поступком и критеријумима оцењивања, као и са обавезама, наставник упознаје студенте на првом часу. Сваки студијски програм садржи прецизиране критеријуме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 xml:space="preserve">Анализу постигнутог успеха студената статистички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Анализа успеха, метода и критеријума оцењивања обавља се и по групама сродних предмета на катедрама. Наставно-научно веће обједињује извештаје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департмана о постигнутом успеху и доноси општу </w:t>
      </w:r>
      <w:r w:rsidRPr="00E31158">
        <w:rPr>
          <w:rFonts w:ascii="Times New Roman" w:hAnsi="Times New Roman" w:cs="Times New Roman"/>
          <w:sz w:val="24"/>
          <w:szCs w:val="24"/>
        </w:rPr>
        <w:lastRenderedPageBreak/>
        <w:t xml:space="preserve">оцену о оствареним резултатима студената у претходној школској години. Анализа успеха студената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E31158">
        <w:rPr>
          <w:rFonts w:ascii="Times New Roman" w:hAnsi="Times New Roman" w:cs="Times New Roman"/>
          <w:sz w:val="24"/>
          <w:szCs w:val="24"/>
        </w:rPr>
        <w:t xml:space="preserve">сим статистичких показатеља,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компарацију са претходним годинама, између департмана и између сродних и несродних предмета,</w:t>
      </w:r>
    </w:p>
    <w:p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уочене слабости и предлоге мера за побољшање – усавршавање система 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Наставно-научно веће врши и процене метода и критеријума оцењивања, при чему узима у обзир и резултате студентске евалуације рада наставника, те Деканату предлаже мере у вези са уоченим неправилностима у дистрибуцији успеха.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На основу Извештаја наставно-научног већа, Комисија за обезбеђење квалитета анализира и предупређује појаве које су у супротности са општим актима Факултета, предлаже декану мере за отклањање уочених слабости и усавршавање система оцењивања.</w:t>
      </w:r>
    </w:p>
    <w:p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Студентски парламент или/и организација могу у писаној форми доставити своје мишљење о оцењивању и/или успеху студената с предлогом мера за отклањање уочених слабости и усавршавање система праћења напредовања и оцењивања студената. Наставно-научно веће је у обавези да разматра ову оцену студената и предлоге.</w:t>
      </w:r>
    </w:p>
    <w:p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1158">
        <w:rPr>
          <w:rFonts w:ascii="Times New Roman" w:hAnsi="Times New Roman" w:cs="Times New Roman"/>
          <w:sz w:val="24"/>
          <w:szCs w:val="24"/>
        </w:rPr>
        <w:t>За сваки предмет води се евиденција свих облика активности студената, а портфолио је доступан на увид студентима.</w:t>
      </w:r>
    </w:p>
    <w:p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вредновању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коју попуњавају студенти путем информационог система, Рачунски центар прослеђује Комисији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, која врши даљу обраду и процену квалитета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наставника и сарадника,и то: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по предметима за сваког наставника и сарадника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по свеукупној оцени за наставнике и сараднике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по катедрама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случају 20% најслабије оцењених Комисија утврђује и остале параметре, које упоређује са овом оценом, а то су неки показатељи који се могу добити кроз информациони систем или друге анкете: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објективност оцењивања од стране појединих наставника и сарадника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припремљеност наставника и сарадника за час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редовност извођења наставе регистрована кроз информациони систем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овај начин Комисија стиче увид у квалитет о појединим наставницима и сарадницима и о томе извештава декана, који обавља разговор са наставницима и сарадницима, а у случају глобално лоше оцењених катедри и са шефом катедре. Лоше оцењени наставници/сарадници/катедре се наредне године са пажњом прате, уз редовне консултације продекана за наставу и студента продекана са наставницима, сарадницима и делегатима студената на предмету, а у случају поновљених лоших резултата Комисија подноси извештај Наставно-научном Већу, које може усвојити различите мере, као на пример: промену наставника/сарадника на предмету, итд.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оцењивању предметних наставника, као и организација појединих предмета и начин полагања.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детаљно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 студената о квалитету завршених студијских програма, дефинише и обрађује Комисија за обезбеђење квалитета наставе на Факултету. Анкету попуњавају студенти након завршеног студијског програма</w:t>
      </w:r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На основу резултата анкетирања стиче се утисак у начин полагања и организацију испита у оквиру студијског програма, однос између предавања и студената на студијском програму, услове за рад и план и програм завршеног студијског 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програма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Анкету студената о усклађености ЕСПБ са оптерећењем студената, дефинише и обрађује Комисија за обезбеђење и унапређење квалитета наставе на Факултету. Анкета се спроводи путем информационог система Факултета, а попуњавају је сви студенти, након измирених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прерасподели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 </w:t>
      </w:r>
    </w:p>
    <w:p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67"/>
    <w:rsid w:val="00280818"/>
    <w:rsid w:val="003B098A"/>
    <w:rsid w:val="007C60F8"/>
    <w:rsid w:val="00A433C3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549C8-4052-4D74-8E64-C3807A5E0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6769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Jelena</cp:lastModifiedBy>
  <cp:revision>2</cp:revision>
  <dcterms:created xsi:type="dcterms:W3CDTF">2019-12-08T20:57:00Z</dcterms:created>
  <dcterms:modified xsi:type="dcterms:W3CDTF">2019-12-08T20:57:00Z</dcterms:modified>
</cp:coreProperties>
</file>