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Прилог 4.2. Анализа  резултата  анкета  о  задовољству  послодаваца  стеченим квалификацијама дипломаца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 Департман за рачунарске науке нема података ове врсте.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9" w:w="11907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keepNext w:val="0"/>
      <w:keepLines w:val="0"/>
      <w:widowControl w:val="1"/>
      <w:pBdr>
        <w:top w:space="0" w:sz="0" w:val="nil"/>
        <w:left w:space="0" w:sz="0" w:val="nil"/>
        <w:bottom w:color="622423" w:space="1" w:sz="24" w:val="single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Универзитет у Нишу Природно-математички факултет</w:t>
    </w:r>
  </w:p>
  <w:p w:rsidR="00000000" w:rsidDel="00000000" w:rsidP="00000000" w:rsidRDefault="00000000" w:rsidRPr="00000000" w14:paraId="000000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table" w:styleId="TableGrid1">
    <w:name w:val="Table Grid1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TableGrid1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>
    <w:name w:val="Table Grid2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TableGrid2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cn+jgABLW2jzXw2cAcjrlg5/oQ==">AMUW2mUacn6C6rsU6c510k5XuaffxznT+Us3PTDrOAC/RKusNbVjuz5qtW6qNdNBYF9wetdnrfRvpa0tLMW2BUItv5EvMlFMBEn3hseMpk35p0NBGXl5I9E=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2017-03-16T06:45:00Z</dcterms:created>
  <dc:creator>Tanja</dc:creator>
</cp:coreProperties>
</file>